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Grilledutableau"/>
        <w:tblW w:w="0" w:type="auto"/>
        <w:tblLook w:val="04A0" w:firstRow="1" w:lastRow="0" w:firstColumn="1" w:lastColumn="0" w:noHBand="0" w:noVBand="1"/>
      </w:tblPr>
      <w:tblGrid>
        <w:gridCol w:w="9060"/>
      </w:tblGrid>
      <w:tr w:rsidR="0040439E">
        <w:trPr>
          <w:trHeight w:val="699"/>
        </w:trPr>
        <w:tc>
          <w:tcPr>
            <w:tcW w:w="9060" w:type="dxa"/>
          </w:tcPr>
          <w:p w:rsidR="0040439E" w:rsidRDefault="00C85BE0">
            <w:pPr>
              <w:spacing w:after="0" w:line="240" w:lineRule="auto"/>
              <w:rPr>
                <w:b/>
                <w:bCs/>
                <w:i/>
                <w:iCs/>
                <w:sz w:val="24"/>
                <w:szCs w:val="24"/>
                <w:rtl/>
              </w:rPr>
            </w:pPr>
            <w:r>
              <w:rPr>
                <w:sz w:val="24"/>
                <w:szCs w:val="24"/>
                <w:lang w:val="en-US"/>
              </w:rPr>
              <w:t xml:space="preserve">Name of Higher Education Institution: </w:t>
            </w:r>
            <w:r w:rsidRPr="00F1016E">
              <w:rPr>
                <w:b/>
                <w:bCs/>
                <w:sz w:val="24"/>
                <w:szCs w:val="24"/>
                <w:lang w:val="en-US"/>
              </w:rPr>
              <w:t>University Ferhat Abbas of Sétif 1</w:t>
            </w:r>
          </w:p>
          <w:p w:rsidR="0040439E" w:rsidRDefault="00C85BE0">
            <w:pPr>
              <w:spacing w:after="0" w:line="240" w:lineRule="auto"/>
              <w:rPr>
                <w:sz w:val="28"/>
                <w:szCs w:val="28"/>
              </w:rPr>
            </w:pPr>
            <w:r>
              <w:rPr>
                <w:sz w:val="24"/>
                <w:szCs w:val="24"/>
              </w:rPr>
              <w:t>Department:</w:t>
            </w:r>
            <w:r>
              <w:rPr>
                <w:sz w:val="24"/>
                <w:szCs w:val="24"/>
              </w:rPr>
              <w:t xml:space="preserve"> </w:t>
            </w:r>
            <w:r>
              <w:rPr>
                <w:b/>
                <w:bCs/>
                <w:sz w:val="24"/>
                <w:szCs w:val="24"/>
              </w:rPr>
              <w:t>Microbiology</w:t>
            </w:r>
          </w:p>
        </w:tc>
      </w:tr>
    </w:tbl>
    <w:p w:rsidR="0040439E" w:rsidRDefault="0040439E"/>
    <w:tbl>
      <w:tblPr>
        <w:tblStyle w:val="Grilledutableau"/>
        <w:tblW w:w="0" w:type="auto"/>
        <w:tblLook w:val="04A0" w:firstRow="1" w:lastRow="0" w:firstColumn="1" w:lastColumn="0" w:noHBand="0" w:noVBand="1"/>
      </w:tblPr>
      <w:tblGrid>
        <w:gridCol w:w="9062"/>
      </w:tblGrid>
      <w:tr w:rsidR="0040439E" w:rsidRPr="00F1016E">
        <w:tc>
          <w:tcPr>
            <w:tcW w:w="9062" w:type="dxa"/>
            <w:shd w:val="clear" w:color="auto" w:fill="F2F2F2" w:themeFill="background1" w:themeFillShade="F2"/>
          </w:tcPr>
          <w:p w:rsidR="0040439E" w:rsidRDefault="00C85BE0">
            <w:pPr>
              <w:spacing w:after="0" w:line="240" w:lineRule="auto"/>
              <w:jc w:val="center"/>
              <w:rPr>
                <w:b/>
                <w:bCs/>
                <w:sz w:val="28"/>
                <w:szCs w:val="28"/>
                <w:lang w:val="en-US"/>
              </w:rPr>
            </w:pPr>
            <w:r>
              <w:rPr>
                <w:b/>
                <w:bCs/>
                <w:sz w:val="28"/>
                <w:szCs w:val="28"/>
                <w:lang w:val="en-US"/>
              </w:rPr>
              <w:t>SYLLABUS OF MATTER</w:t>
            </w:r>
          </w:p>
          <w:p w:rsidR="0040439E" w:rsidRDefault="00C85BE0">
            <w:pPr>
              <w:spacing w:after="0" w:line="240" w:lineRule="auto"/>
              <w:jc w:val="center"/>
              <w:rPr>
                <w:b/>
                <w:bCs/>
                <w:lang w:val="en-US"/>
              </w:rPr>
            </w:pPr>
            <w:r>
              <w:rPr>
                <w:b/>
                <w:bCs/>
                <w:lang w:val="en-US"/>
              </w:rPr>
              <w:t>(To be published on the institution's website)</w:t>
            </w:r>
          </w:p>
        </w:tc>
      </w:tr>
      <w:tr w:rsidR="0040439E" w:rsidRPr="00F1016E">
        <w:tc>
          <w:tcPr>
            <w:tcW w:w="9062" w:type="dxa"/>
          </w:tcPr>
          <w:p w:rsidR="0040439E" w:rsidRDefault="00C85BE0">
            <w:pPr>
              <w:spacing w:after="0" w:line="240" w:lineRule="auto"/>
              <w:jc w:val="center"/>
              <w:rPr>
                <w:b/>
                <w:bCs/>
                <w:sz w:val="28"/>
                <w:szCs w:val="28"/>
                <w:lang w:val="en-US"/>
              </w:rPr>
            </w:pPr>
            <w:r>
              <w:rPr>
                <w:sz w:val="36"/>
                <w:szCs w:val="36"/>
                <w:lang w:val="en-US"/>
              </w:rPr>
              <w:t xml:space="preserve">Title of the </w:t>
            </w:r>
            <w:r>
              <w:rPr>
                <w:b/>
                <w:bCs/>
                <w:sz w:val="28"/>
                <w:szCs w:val="28"/>
                <w:lang w:val="en-US"/>
              </w:rPr>
              <w:t>MATTER</w:t>
            </w:r>
          </w:p>
          <w:p w:rsidR="0040439E" w:rsidRDefault="00C85BE0">
            <w:pPr>
              <w:pStyle w:val="Titre2"/>
              <w:numPr>
                <w:ilvl w:val="1"/>
                <w:numId w:val="0"/>
              </w:numPr>
              <w:shd w:val="clear" w:color="auto" w:fill="FFFFFF"/>
              <w:spacing w:before="0" w:after="0" w:line="480" w:lineRule="atLeast"/>
              <w:jc w:val="center"/>
              <w:outlineLvl w:val="1"/>
              <w:rPr>
                <w:sz w:val="36"/>
                <w:szCs w:val="36"/>
                <w:lang w:val="en-US"/>
              </w:rPr>
            </w:pPr>
            <w:r w:rsidRPr="00F1016E">
              <w:rPr>
                <w:rFonts w:ascii="Segoe UI" w:eastAsia="Segoe UI" w:hAnsi="Segoe UI" w:cs="Segoe UI"/>
                <w:color w:val="0F1115"/>
                <w:sz w:val="33"/>
                <w:szCs w:val="33"/>
                <w:shd w:val="clear" w:color="auto" w:fill="FFFFFF"/>
                <w:lang w:val="en-US"/>
              </w:rPr>
              <w:t>Basic and Molecular Virology</w:t>
            </w:r>
          </w:p>
        </w:tc>
      </w:tr>
    </w:tbl>
    <w:p w:rsidR="0040439E" w:rsidRDefault="0040439E">
      <w:pPr>
        <w:rPr>
          <w:lang w:val="en-US"/>
        </w:rPr>
      </w:pPr>
    </w:p>
    <w:tbl>
      <w:tblPr>
        <w:tblStyle w:val="Grilledutableau"/>
        <w:tblW w:w="0" w:type="auto"/>
        <w:tblLayout w:type="fixed"/>
        <w:tblLook w:val="04A0" w:firstRow="1" w:lastRow="0" w:firstColumn="1" w:lastColumn="0" w:noHBand="0" w:noVBand="1"/>
      </w:tblPr>
      <w:tblGrid>
        <w:gridCol w:w="1464"/>
        <w:gridCol w:w="3338"/>
        <w:gridCol w:w="948"/>
        <w:gridCol w:w="1412"/>
        <w:gridCol w:w="888"/>
        <w:gridCol w:w="1236"/>
      </w:tblGrid>
      <w:tr w:rsidR="0040439E">
        <w:trPr>
          <w:trHeight w:val="547"/>
        </w:trPr>
        <w:tc>
          <w:tcPr>
            <w:tcW w:w="4802" w:type="dxa"/>
            <w:gridSpan w:val="2"/>
            <w:vMerge w:val="restart"/>
            <w:shd w:val="clear" w:color="auto" w:fill="F2F2F2" w:themeFill="background1" w:themeFillShade="F2"/>
            <w:vAlign w:val="center"/>
          </w:tcPr>
          <w:p w:rsidR="0040439E" w:rsidRDefault="00C85BE0">
            <w:pPr>
              <w:spacing w:after="0" w:line="240" w:lineRule="auto"/>
              <w:jc w:val="center"/>
              <w:rPr>
                <w:lang w:val="en-US"/>
              </w:rPr>
            </w:pPr>
            <w:r>
              <w:rPr>
                <w:sz w:val="32"/>
                <w:szCs w:val="32"/>
                <w:lang w:val="en-US"/>
              </w:rPr>
              <w:t>MASTER COURSE TEACHER</w:t>
            </w:r>
          </w:p>
        </w:tc>
        <w:tc>
          <w:tcPr>
            <w:tcW w:w="4484" w:type="dxa"/>
            <w:gridSpan w:val="4"/>
            <w:shd w:val="clear" w:color="auto" w:fill="F2F2F2" w:themeFill="background1" w:themeFillShade="F2"/>
            <w:vAlign w:val="center"/>
          </w:tcPr>
          <w:p w:rsidR="0040439E" w:rsidRDefault="00C85BE0">
            <w:pPr>
              <w:spacing w:after="0" w:line="240" w:lineRule="auto"/>
              <w:jc w:val="center"/>
              <w:rPr>
                <w:rStyle w:val="rynqvb"/>
                <w:i/>
                <w:iCs/>
                <w:lang w:val="en-US"/>
              </w:rPr>
            </w:pPr>
            <w:r>
              <w:rPr>
                <w:rStyle w:val="rynqvb"/>
                <w:i/>
                <w:iCs/>
                <w:lang w:val="en-US"/>
              </w:rPr>
              <w:t xml:space="preserve">Name and </w:t>
            </w:r>
            <w:r>
              <w:rPr>
                <w:rStyle w:val="rynqvb"/>
                <w:i/>
                <w:iCs/>
                <w:lang w:val="en-US"/>
              </w:rPr>
              <w:t>Surname of the teacher</w:t>
            </w:r>
          </w:p>
          <w:p w:rsidR="0040439E" w:rsidRDefault="00C85BE0">
            <w:pPr>
              <w:spacing w:after="0" w:line="240" w:lineRule="auto"/>
              <w:jc w:val="center"/>
              <w:rPr>
                <w:b/>
                <w:bCs/>
                <w:i/>
                <w:iCs/>
                <w:lang w:val="en-US"/>
              </w:rPr>
            </w:pPr>
            <w:r>
              <w:rPr>
                <w:rFonts w:ascii="Segoe UI" w:eastAsia="Segoe UI" w:hAnsi="Segoe UI" w:cs="Segoe UI"/>
                <w:lang w:val="en-US" w:eastAsia="zh-CN" w:bidi="ar"/>
              </w:rPr>
              <w:t>Khenchouche Abdelhalim</w:t>
            </w:r>
          </w:p>
        </w:tc>
      </w:tr>
      <w:tr w:rsidR="0040439E" w:rsidRPr="00F1016E">
        <w:tc>
          <w:tcPr>
            <w:tcW w:w="4802" w:type="dxa"/>
            <w:gridSpan w:val="2"/>
            <w:vMerge/>
            <w:shd w:val="clear" w:color="auto" w:fill="F2F2F2" w:themeFill="background1" w:themeFillShade="F2"/>
            <w:vAlign w:val="center"/>
          </w:tcPr>
          <w:p w:rsidR="0040439E" w:rsidRDefault="0040439E">
            <w:pPr>
              <w:spacing w:after="0" w:line="240" w:lineRule="auto"/>
              <w:jc w:val="center"/>
              <w:rPr>
                <w:lang w:val="en-US"/>
              </w:rPr>
            </w:pPr>
          </w:p>
        </w:tc>
        <w:tc>
          <w:tcPr>
            <w:tcW w:w="4484" w:type="dxa"/>
            <w:gridSpan w:val="4"/>
            <w:shd w:val="clear" w:color="auto" w:fill="F2F2F2" w:themeFill="background1" w:themeFillShade="F2"/>
            <w:vAlign w:val="center"/>
          </w:tcPr>
          <w:p w:rsidR="0040439E" w:rsidRDefault="00C85BE0">
            <w:pPr>
              <w:spacing w:after="0" w:line="240" w:lineRule="auto"/>
              <w:jc w:val="center"/>
              <w:rPr>
                <w:lang w:val="en-US"/>
              </w:rPr>
            </w:pPr>
            <w:r>
              <w:rPr>
                <w:lang w:val="en-US"/>
              </w:rPr>
              <w:t>Reception of students per week</w:t>
            </w:r>
          </w:p>
        </w:tc>
      </w:tr>
      <w:tr w:rsidR="0040439E">
        <w:tc>
          <w:tcPr>
            <w:tcW w:w="1464" w:type="dxa"/>
            <w:shd w:val="clear" w:color="auto" w:fill="F2F2F2" w:themeFill="background1" w:themeFillShade="F2"/>
            <w:vAlign w:val="center"/>
          </w:tcPr>
          <w:p w:rsidR="0040439E" w:rsidRDefault="00C85BE0">
            <w:pPr>
              <w:spacing w:after="0" w:line="240" w:lineRule="auto"/>
              <w:rPr>
                <w:lang w:val="en-US"/>
              </w:rPr>
            </w:pPr>
            <w:r>
              <w:rPr>
                <w:lang w:val="en-US"/>
              </w:rPr>
              <w:t>Email </w:t>
            </w:r>
          </w:p>
        </w:tc>
        <w:tc>
          <w:tcPr>
            <w:tcW w:w="3338" w:type="dxa"/>
            <w:vAlign w:val="center"/>
          </w:tcPr>
          <w:p w:rsidR="0040439E" w:rsidRDefault="00C85BE0">
            <w:pPr>
              <w:spacing w:line="375" w:lineRule="atLeast"/>
              <w:rPr>
                <w:i/>
                <w:iCs/>
                <w:sz w:val="16"/>
                <w:szCs w:val="16"/>
                <w:lang w:val="en-US"/>
              </w:rPr>
            </w:pPr>
            <w:r>
              <w:rPr>
                <w:rFonts w:ascii="Segoe UI" w:eastAsia="Segoe UI" w:hAnsi="Segoe UI" w:cs="Segoe UI"/>
                <w:lang w:val="en-US" w:eastAsia="zh-CN" w:bidi="ar"/>
              </w:rPr>
              <w:t>Halim.khenchouche@gmail.com</w:t>
            </w:r>
          </w:p>
        </w:tc>
        <w:tc>
          <w:tcPr>
            <w:tcW w:w="948" w:type="dxa"/>
            <w:shd w:val="clear" w:color="auto" w:fill="F2F2F2" w:themeFill="background1" w:themeFillShade="F2"/>
            <w:vAlign w:val="center"/>
          </w:tcPr>
          <w:p w:rsidR="0040439E" w:rsidRDefault="00C85BE0">
            <w:pPr>
              <w:spacing w:after="0" w:line="240" w:lineRule="auto"/>
              <w:rPr>
                <w:lang w:val="en-US"/>
              </w:rPr>
            </w:pPr>
            <w:r>
              <w:rPr>
                <w:lang w:val="en-US"/>
              </w:rPr>
              <w:t>Day:</w:t>
            </w:r>
          </w:p>
        </w:tc>
        <w:tc>
          <w:tcPr>
            <w:tcW w:w="1412" w:type="dxa"/>
            <w:shd w:val="clear" w:color="auto" w:fill="auto"/>
            <w:vAlign w:val="center"/>
          </w:tcPr>
          <w:p w:rsidR="0040439E" w:rsidRDefault="00C85BE0">
            <w:pPr>
              <w:spacing w:line="375" w:lineRule="atLeast"/>
              <w:rPr>
                <w:rFonts w:ascii="Segoe UI" w:eastAsia="Segoe UI" w:hAnsi="Segoe UI" w:cs="Segoe UI"/>
              </w:rPr>
            </w:pPr>
            <w:r>
              <w:rPr>
                <w:rFonts w:ascii="Segoe UI" w:eastAsia="Segoe UI" w:hAnsi="Segoe UI" w:cs="Segoe UI"/>
                <w:lang w:eastAsia="zh-CN" w:bidi="ar"/>
              </w:rPr>
              <w:t>Sunday</w:t>
            </w:r>
          </w:p>
        </w:tc>
        <w:tc>
          <w:tcPr>
            <w:tcW w:w="888" w:type="dxa"/>
            <w:shd w:val="clear" w:color="auto" w:fill="F2F2F2" w:themeFill="background1" w:themeFillShade="F2"/>
            <w:vAlign w:val="center"/>
          </w:tcPr>
          <w:p w:rsidR="0040439E" w:rsidRDefault="00C85BE0">
            <w:pPr>
              <w:spacing w:after="0" w:line="240" w:lineRule="auto"/>
              <w:rPr>
                <w:lang w:val="en-US"/>
              </w:rPr>
            </w:pPr>
            <w:r>
              <w:rPr>
                <w:lang w:val="en-US"/>
              </w:rPr>
              <w:t>Hour:</w:t>
            </w:r>
          </w:p>
        </w:tc>
        <w:tc>
          <w:tcPr>
            <w:tcW w:w="1236" w:type="dxa"/>
            <w:shd w:val="clear" w:color="auto" w:fill="auto"/>
            <w:vAlign w:val="center"/>
          </w:tcPr>
          <w:p w:rsidR="0040439E" w:rsidRDefault="00C85BE0">
            <w:pPr>
              <w:spacing w:line="375" w:lineRule="atLeast"/>
              <w:rPr>
                <w:rFonts w:ascii="Segoe UI" w:eastAsia="Segoe UI" w:hAnsi="Segoe UI" w:cs="Segoe UI"/>
                <w:lang w:val="en-US"/>
              </w:rPr>
            </w:pPr>
            <w:r>
              <w:rPr>
                <w:rFonts w:ascii="Segoe UI" w:eastAsia="Segoe UI" w:hAnsi="Segoe UI" w:cs="Segoe UI"/>
                <w:lang w:val="en-US" w:eastAsia="zh-CN" w:bidi="ar"/>
              </w:rPr>
              <w:t>8:00 AM</w:t>
            </w:r>
          </w:p>
        </w:tc>
      </w:tr>
      <w:tr w:rsidR="0040439E">
        <w:tc>
          <w:tcPr>
            <w:tcW w:w="1464" w:type="dxa"/>
            <w:shd w:val="clear" w:color="auto" w:fill="F2F2F2" w:themeFill="background1" w:themeFillShade="F2"/>
            <w:vAlign w:val="center"/>
          </w:tcPr>
          <w:p w:rsidR="0040439E" w:rsidRDefault="00C85BE0">
            <w:pPr>
              <w:spacing w:after="0" w:line="240" w:lineRule="auto"/>
              <w:rPr>
                <w:lang w:val="en-US"/>
              </w:rPr>
            </w:pPr>
            <w:r>
              <w:rPr>
                <w:lang w:val="en-US"/>
              </w:rPr>
              <w:t>Office Phone N°</w:t>
            </w:r>
          </w:p>
        </w:tc>
        <w:tc>
          <w:tcPr>
            <w:tcW w:w="3338" w:type="dxa"/>
            <w:vAlign w:val="center"/>
          </w:tcPr>
          <w:p w:rsidR="0040439E" w:rsidRDefault="00C85BE0">
            <w:pPr>
              <w:spacing w:line="375" w:lineRule="atLeast"/>
              <w:rPr>
                <w:i/>
                <w:iCs/>
                <w:lang w:val="en-US"/>
              </w:rPr>
            </w:pPr>
            <w:r>
              <w:rPr>
                <w:rFonts w:ascii="Segoe UI" w:eastAsia="Segoe UI" w:hAnsi="Segoe UI" w:cs="Segoe UI"/>
                <w:lang w:val="en-US" w:eastAsia="zh-CN" w:bidi="ar"/>
              </w:rPr>
              <w:t>0659794159</w:t>
            </w:r>
          </w:p>
        </w:tc>
        <w:tc>
          <w:tcPr>
            <w:tcW w:w="948" w:type="dxa"/>
            <w:shd w:val="clear" w:color="auto" w:fill="F2F2F2" w:themeFill="background1" w:themeFillShade="F2"/>
            <w:vAlign w:val="center"/>
          </w:tcPr>
          <w:p w:rsidR="0040439E" w:rsidRDefault="00C85BE0">
            <w:pPr>
              <w:spacing w:after="0" w:line="240" w:lineRule="auto"/>
              <w:rPr>
                <w:lang w:val="en-US"/>
              </w:rPr>
            </w:pPr>
            <w:r>
              <w:rPr>
                <w:lang w:val="en-US"/>
              </w:rPr>
              <w:t>Day</w:t>
            </w:r>
          </w:p>
        </w:tc>
        <w:tc>
          <w:tcPr>
            <w:tcW w:w="1412" w:type="dxa"/>
            <w:shd w:val="clear" w:color="auto" w:fill="auto"/>
            <w:vAlign w:val="center"/>
          </w:tcPr>
          <w:p w:rsidR="0040439E" w:rsidRDefault="00C85BE0">
            <w:pPr>
              <w:spacing w:line="375" w:lineRule="atLeast"/>
              <w:rPr>
                <w:rFonts w:ascii="Segoe UI" w:eastAsia="Segoe UI" w:hAnsi="Segoe UI" w:cs="Segoe UI"/>
              </w:rPr>
            </w:pPr>
            <w:r>
              <w:rPr>
                <w:i/>
                <w:iCs/>
              </w:rPr>
              <w:t>Tuesday</w:t>
            </w:r>
          </w:p>
        </w:tc>
        <w:tc>
          <w:tcPr>
            <w:tcW w:w="888" w:type="dxa"/>
            <w:shd w:val="clear" w:color="auto" w:fill="F2F2F2" w:themeFill="background1" w:themeFillShade="F2"/>
            <w:vAlign w:val="center"/>
          </w:tcPr>
          <w:p w:rsidR="0040439E" w:rsidRDefault="00C85BE0">
            <w:pPr>
              <w:spacing w:after="0" w:line="240" w:lineRule="auto"/>
              <w:rPr>
                <w:lang w:val="en-US"/>
              </w:rPr>
            </w:pPr>
            <w:r>
              <w:rPr>
                <w:lang w:val="en-US"/>
              </w:rPr>
              <w:t>Hour:</w:t>
            </w:r>
          </w:p>
        </w:tc>
        <w:tc>
          <w:tcPr>
            <w:tcW w:w="1236" w:type="dxa"/>
            <w:vAlign w:val="center"/>
          </w:tcPr>
          <w:p w:rsidR="0040439E" w:rsidRDefault="00C85BE0">
            <w:pPr>
              <w:spacing w:after="0" w:line="240" w:lineRule="auto"/>
              <w:rPr>
                <w:i/>
                <w:iCs/>
              </w:rPr>
            </w:pPr>
            <w:r>
              <w:rPr>
                <w:i/>
                <w:iCs/>
              </w:rPr>
              <w:t>11:00 AM</w:t>
            </w:r>
          </w:p>
        </w:tc>
      </w:tr>
      <w:tr w:rsidR="0040439E">
        <w:tc>
          <w:tcPr>
            <w:tcW w:w="1464" w:type="dxa"/>
            <w:shd w:val="clear" w:color="auto" w:fill="F2F2F2" w:themeFill="background1" w:themeFillShade="F2"/>
            <w:vAlign w:val="center"/>
          </w:tcPr>
          <w:p w:rsidR="0040439E" w:rsidRDefault="00C85BE0">
            <w:pPr>
              <w:spacing w:after="0" w:line="240" w:lineRule="auto"/>
              <w:rPr>
                <w:lang w:val="en-US"/>
              </w:rPr>
            </w:pPr>
            <w:r>
              <w:rPr>
                <w:lang w:val="en-US"/>
              </w:rPr>
              <w:t>Secretary Phone</w:t>
            </w:r>
          </w:p>
        </w:tc>
        <w:tc>
          <w:tcPr>
            <w:tcW w:w="3338" w:type="dxa"/>
            <w:vAlign w:val="center"/>
          </w:tcPr>
          <w:p w:rsidR="0040439E" w:rsidRDefault="0040439E">
            <w:pPr>
              <w:spacing w:after="0" w:line="240" w:lineRule="auto"/>
              <w:rPr>
                <w:i/>
                <w:iCs/>
                <w:lang w:val="en-US"/>
              </w:rPr>
            </w:pPr>
          </w:p>
        </w:tc>
        <w:tc>
          <w:tcPr>
            <w:tcW w:w="948" w:type="dxa"/>
            <w:shd w:val="clear" w:color="auto" w:fill="F2F2F2" w:themeFill="background1" w:themeFillShade="F2"/>
            <w:vAlign w:val="center"/>
          </w:tcPr>
          <w:p w:rsidR="0040439E" w:rsidRDefault="00C85BE0">
            <w:pPr>
              <w:spacing w:after="0" w:line="240" w:lineRule="auto"/>
              <w:rPr>
                <w:lang w:val="en-US"/>
              </w:rPr>
            </w:pPr>
            <w:r>
              <w:rPr>
                <w:lang w:val="en-US"/>
              </w:rPr>
              <w:t>Day</w:t>
            </w:r>
          </w:p>
        </w:tc>
        <w:tc>
          <w:tcPr>
            <w:tcW w:w="1412" w:type="dxa"/>
            <w:vAlign w:val="center"/>
          </w:tcPr>
          <w:p w:rsidR="0040439E" w:rsidRDefault="00C85BE0">
            <w:pPr>
              <w:spacing w:after="0" w:line="240" w:lineRule="auto"/>
              <w:rPr>
                <w:i/>
                <w:iCs/>
              </w:rPr>
            </w:pPr>
            <w:r>
              <w:rPr>
                <w:rFonts w:ascii="Segoe UI" w:eastAsia="Segoe UI" w:hAnsi="Segoe UI" w:cs="Segoe UI"/>
              </w:rPr>
              <w:t>Wednesday</w:t>
            </w:r>
          </w:p>
        </w:tc>
        <w:tc>
          <w:tcPr>
            <w:tcW w:w="888" w:type="dxa"/>
            <w:shd w:val="clear" w:color="auto" w:fill="F2F2F2" w:themeFill="background1" w:themeFillShade="F2"/>
            <w:vAlign w:val="center"/>
          </w:tcPr>
          <w:p w:rsidR="0040439E" w:rsidRDefault="00C85BE0">
            <w:pPr>
              <w:spacing w:after="0" w:line="240" w:lineRule="auto"/>
              <w:rPr>
                <w:lang w:val="en-US"/>
              </w:rPr>
            </w:pPr>
            <w:r>
              <w:rPr>
                <w:lang w:val="en-US"/>
              </w:rPr>
              <w:t>Hour:</w:t>
            </w:r>
          </w:p>
        </w:tc>
        <w:tc>
          <w:tcPr>
            <w:tcW w:w="1236" w:type="dxa"/>
            <w:vAlign w:val="center"/>
          </w:tcPr>
          <w:p w:rsidR="0040439E" w:rsidRDefault="00C85BE0">
            <w:pPr>
              <w:spacing w:after="0" w:line="240" w:lineRule="auto"/>
              <w:rPr>
                <w:i/>
                <w:iCs/>
              </w:rPr>
            </w:pPr>
            <w:r>
              <w:rPr>
                <w:i/>
                <w:iCs/>
              </w:rPr>
              <w:t>11:00 AM</w:t>
            </w:r>
          </w:p>
        </w:tc>
      </w:tr>
      <w:tr w:rsidR="0040439E">
        <w:tc>
          <w:tcPr>
            <w:tcW w:w="1464" w:type="dxa"/>
            <w:shd w:val="clear" w:color="auto" w:fill="F2F2F2" w:themeFill="background1" w:themeFillShade="F2"/>
            <w:vAlign w:val="center"/>
          </w:tcPr>
          <w:p w:rsidR="0040439E" w:rsidRDefault="00C85BE0">
            <w:pPr>
              <w:spacing w:after="0" w:line="240" w:lineRule="auto"/>
              <w:rPr>
                <w:lang w:val="en-US"/>
              </w:rPr>
            </w:pPr>
            <w:r>
              <w:rPr>
                <w:lang w:val="en-US"/>
              </w:rPr>
              <w:t>Other</w:t>
            </w:r>
          </w:p>
        </w:tc>
        <w:tc>
          <w:tcPr>
            <w:tcW w:w="3338" w:type="dxa"/>
            <w:vAlign w:val="center"/>
          </w:tcPr>
          <w:p w:rsidR="0040439E" w:rsidRDefault="0040439E">
            <w:pPr>
              <w:spacing w:after="0" w:line="240" w:lineRule="auto"/>
              <w:rPr>
                <w:i/>
                <w:iCs/>
                <w:lang w:val="en-US"/>
              </w:rPr>
            </w:pPr>
          </w:p>
        </w:tc>
        <w:tc>
          <w:tcPr>
            <w:tcW w:w="948" w:type="dxa"/>
            <w:shd w:val="clear" w:color="auto" w:fill="F2F2F2" w:themeFill="background1" w:themeFillShade="F2"/>
            <w:vAlign w:val="center"/>
          </w:tcPr>
          <w:p w:rsidR="0040439E" w:rsidRDefault="00C85BE0">
            <w:pPr>
              <w:spacing w:after="0" w:line="240" w:lineRule="auto"/>
              <w:rPr>
                <w:lang w:val="en-US"/>
              </w:rPr>
            </w:pPr>
            <w:r>
              <w:rPr>
                <w:lang w:val="en-US"/>
              </w:rPr>
              <w:t>Building</w:t>
            </w:r>
          </w:p>
        </w:tc>
        <w:tc>
          <w:tcPr>
            <w:tcW w:w="1412" w:type="dxa"/>
            <w:vAlign w:val="center"/>
          </w:tcPr>
          <w:p w:rsidR="0040439E" w:rsidRDefault="00C85BE0">
            <w:pPr>
              <w:spacing w:after="0" w:line="240" w:lineRule="auto"/>
              <w:rPr>
                <w:i/>
                <w:iCs/>
              </w:rPr>
            </w:pPr>
            <w:r>
              <w:rPr>
                <w:i/>
                <w:iCs/>
              </w:rPr>
              <w:t>SNV</w:t>
            </w:r>
          </w:p>
        </w:tc>
        <w:tc>
          <w:tcPr>
            <w:tcW w:w="888" w:type="dxa"/>
            <w:shd w:val="clear" w:color="auto" w:fill="F2F2F2" w:themeFill="background1" w:themeFillShade="F2"/>
            <w:vAlign w:val="center"/>
          </w:tcPr>
          <w:p w:rsidR="0040439E" w:rsidRDefault="00C85BE0">
            <w:pPr>
              <w:spacing w:after="0" w:line="240" w:lineRule="auto"/>
              <w:rPr>
                <w:lang w:val="en-US"/>
              </w:rPr>
            </w:pPr>
            <w:r>
              <w:rPr>
                <w:lang w:val="en-US"/>
              </w:rPr>
              <w:t>Office:</w:t>
            </w:r>
          </w:p>
        </w:tc>
        <w:tc>
          <w:tcPr>
            <w:tcW w:w="1236" w:type="dxa"/>
            <w:vAlign w:val="center"/>
          </w:tcPr>
          <w:p w:rsidR="0040439E" w:rsidRDefault="00C85BE0">
            <w:pPr>
              <w:spacing w:after="0" w:line="240" w:lineRule="auto"/>
              <w:rPr>
                <w:i/>
                <w:iCs/>
              </w:rPr>
            </w:pPr>
            <w:r>
              <w:rPr>
                <w:i/>
                <w:iCs/>
              </w:rPr>
              <w:t>12</w:t>
            </w:r>
          </w:p>
        </w:tc>
      </w:tr>
    </w:tbl>
    <w:p w:rsidR="0040439E" w:rsidRDefault="0040439E">
      <w:pPr>
        <w:rPr>
          <w:lang w:val="en-US"/>
        </w:rPr>
      </w:pPr>
    </w:p>
    <w:tbl>
      <w:tblPr>
        <w:tblStyle w:val="Grilledutableau"/>
        <w:tblW w:w="5000" w:type="pct"/>
        <w:tblLayout w:type="fixed"/>
        <w:tblLook w:val="04A0" w:firstRow="1" w:lastRow="0" w:firstColumn="1" w:lastColumn="0" w:noHBand="0" w:noVBand="1"/>
      </w:tblPr>
      <w:tblGrid>
        <w:gridCol w:w="2403"/>
        <w:gridCol w:w="1657"/>
        <w:gridCol w:w="873"/>
        <w:gridCol w:w="750"/>
        <w:gridCol w:w="990"/>
        <w:gridCol w:w="871"/>
        <w:gridCol w:w="873"/>
        <w:gridCol w:w="869"/>
      </w:tblGrid>
      <w:tr w:rsidR="0040439E" w:rsidRPr="00F1016E">
        <w:tc>
          <w:tcPr>
            <w:tcW w:w="5000" w:type="pct"/>
            <w:gridSpan w:val="8"/>
            <w:vAlign w:val="center"/>
          </w:tcPr>
          <w:p w:rsidR="0040439E" w:rsidRDefault="00C85BE0">
            <w:pPr>
              <w:spacing w:after="0" w:line="240" w:lineRule="auto"/>
              <w:jc w:val="center"/>
              <w:rPr>
                <w:sz w:val="36"/>
                <w:szCs w:val="36"/>
                <w:lang w:val="en-US"/>
              </w:rPr>
            </w:pPr>
            <w:r>
              <w:rPr>
                <w:sz w:val="36"/>
                <w:szCs w:val="36"/>
                <w:lang w:val="en-US"/>
              </w:rPr>
              <w:t>DIRECTED WORK</w:t>
            </w:r>
          </w:p>
          <w:p w:rsidR="0040439E" w:rsidRDefault="00C85BE0">
            <w:pPr>
              <w:spacing w:after="0" w:line="240" w:lineRule="auto"/>
              <w:jc w:val="center"/>
              <w:rPr>
                <w:lang w:val="en-US"/>
              </w:rPr>
            </w:pPr>
            <w:r>
              <w:rPr>
                <w:sz w:val="36"/>
                <w:szCs w:val="36"/>
                <w:lang w:val="en-US"/>
              </w:rPr>
              <w:t>(Reception of students per week)</w:t>
            </w:r>
          </w:p>
        </w:tc>
      </w:tr>
      <w:tr w:rsidR="0040439E">
        <w:tc>
          <w:tcPr>
            <w:tcW w:w="1294" w:type="pct"/>
            <w:vMerge w:val="restart"/>
            <w:shd w:val="clear" w:color="auto" w:fill="D9D9D9" w:themeFill="background1" w:themeFillShade="D9"/>
            <w:vAlign w:val="center"/>
          </w:tcPr>
          <w:p w:rsidR="0040439E" w:rsidRDefault="00C85BE0">
            <w:pPr>
              <w:spacing w:after="0" w:line="240" w:lineRule="auto"/>
              <w:jc w:val="center"/>
              <w:rPr>
                <w:lang w:val="en-US"/>
              </w:rPr>
            </w:pPr>
            <w:r>
              <w:rPr>
                <w:lang w:val="en-US"/>
              </w:rPr>
              <w:t>Surname and first name of the teachers</w:t>
            </w:r>
          </w:p>
        </w:tc>
        <w:tc>
          <w:tcPr>
            <w:tcW w:w="892" w:type="pct"/>
            <w:vMerge w:val="restart"/>
            <w:shd w:val="clear" w:color="auto" w:fill="D9D9D9" w:themeFill="background1" w:themeFillShade="D9"/>
            <w:vAlign w:val="center"/>
          </w:tcPr>
          <w:p w:rsidR="0040439E" w:rsidRDefault="00C85BE0">
            <w:pPr>
              <w:spacing w:after="0" w:line="240" w:lineRule="auto"/>
              <w:jc w:val="center"/>
              <w:rPr>
                <w:lang w:val="en-US"/>
              </w:rPr>
            </w:pPr>
            <w:r>
              <w:rPr>
                <w:lang w:val="en-US"/>
              </w:rPr>
              <w:t>Office/ reception room</w:t>
            </w:r>
          </w:p>
        </w:tc>
        <w:tc>
          <w:tcPr>
            <w:tcW w:w="874" w:type="pct"/>
            <w:gridSpan w:val="2"/>
            <w:shd w:val="clear" w:color="auto" w:fill="D9D9D9" w:themeFill="background1" w:themeFillShade="D9"/>
            <w:vAlign w:val="center"/>
          </w:tcPr>
          <w:p w:rsidR="0040439E" w:rsidRDefault="00C85BE0">
            <w:pPr>
              <w:spacing w:after="0" w:line="240" w:lineRule="auto"/>
              <w:jc w:val="center"/>
              <w:rPr>
                <w:lang w:val="en-US"/>
              </w:rPr>
            </w:pPr>
            <w:r>
              <w:rPr>
                <w:rStyle w:val="rynqvb"/>
              </w:rPr>
              <w:t>Session</w:t>
            </w:r>
            <w:r>
              <w:rPr>
                <w:lang w:val="en-US"/>
              </w:rPr>
              <w:t xml:space="preserve"> 1</w:t>
            </w:r>
          </w:p>
        </w:tc>
        <w:tc>
          <w:tcPr>
            <w:tcW w:w="1002" w:type="pct"/>
            <w:gridSpan w:val="2"/>
            <w:shd w:val="clear" w:color="auto" w:fill="D9D9D9" w:themeFill="background1" w:themeFillShade="D9"/>
            <w:vAlign w:val="center"/>
          </w:tcPr>
          <w:p w:rsidR="0040439E" w:rsidRDefault="00C85BE0">
            <w:pPr>
              <w:spacing w:after="0" w:line="240" w:lineRule="auto"/>
              <w:jc w:val="center"/>
              <w:rPr>
                <w:lang w:val="en-US"/>
              </w:rPr>
            </w:pPr>
            <w:r>
              <w:rPr>
                <w:rStyle w:val="rynqvb"/>
              </w:rPr>
              <w:t>Session</w:t>
            </w:r>
            <w:r>
              <w:rPr>
                <w:lang w:val="en-US"/>
              </w:rPr>
              <w:t>2</w:t>
            </w:r>
          </w:p>
        </w:tc>
        <w:tc>
          <w:tcPr>
            <w:tcW w:w="935" w:type="pct"/>
            <w:gridSpan w:val="2"/>
            <w:shd w:val="clear" w:color="auto" w:fill="D9D9D9" w:themeFill="background1" w:themeFillShade="D9"/>
            <w:vAlign w:val="center"/>
          </w:tcPr>
          <w:p w:rsidR="0040439E" w:rsidRDefault="00C85BE0">
            <w:pPr>
              <w:spacing w:after="0" w:line="240" w:lineRule="auto"/>
              <w:jc w:val="center"/>
              <w:rPr>
                <w:lang w:val="en-US"/>
              </w:rPr>
            </w:pPr>
            <w:r>
              <w:rPr>
                <w:rStyle w:val="rynqvb"/>
              </w:rPr>
              <w:t>Session</w:t>
            </w:r>
            <w:r>
              <w:rPr>
                <w:lang w:val="en-US"/>
              </w:rPr>
              <w:t>3</w:t>
            </w:r>
          </w:p>
        </w:tc>
      </w:tr>
      <w:tr w:rsidR="0040439E">
        <w:tc>
          <w:tcPr>
            <w:tcW w:w="1294" w:type="pct"/>
            <w:vMerge/>
            <w:shd w:val="clear" w:color="auto" w:fill="D9D9D9" w:themeFill="background1" w:themeFillShade="D9"/>
            <w:vAlign w:val="center"/>
          </w:tcPr>
          <w:p w:rsidR="0040439E" w:rsidRDefault="0040439E">
            <w:pPr>
              <w:spacing w:after="0" w:line="240" w:lineRule="auto"/>
              <w:jc w:val="center"/>
              <w:rPr>
                <w:lang w:val="en-US"/>
              </w:rPr>
            </w:pPr>
          </w:p>
        </w:tc>
        <w:tc>
          <w:tcPr>
            <w:tcW w:w="892" w:type="pct"/>
            <w:vMerge/>
            <w:shd w:val="clear" w:color="auto" w:fill="D9D9D9" w:themeFill="background1" w:themeFillShade="D9"/>
            <w:vAlign w:val="center"/>
          </w:tcPr>
          <w:p w:rsidR="0040439E" w:rsidRDefault="0040439E">
            <w:pPr>
              <w:spacing w:after="0" w:line="240" w:lineRule="auto"/>
              <w:rPr>
                <w:lang w:val="en-US"/>
              </w:rPr>
            </w:pPr>
          </w:p>
        </w:tc>
        <w:tc>
          <w:tcPr>
            <w:tcW w:w="470" w:type="pct"/>
            <w:shd w:val="clear" w:color="auto" w:fill="D9D9D9" w:themeFill="background1" w:themeFillShade="D9"/>
            <w:vAlign w:val="center"/>
          </w:tcPr>
          <w:p w:rsidR="0040439E" w:rsidRDefault="00C85BE0">
            <w:pPr>
              <w:spacing w:after="0" w:line="240" w:lineRule="auto"/>
              <w:jc w:val="center"/>
              <w:rPr>
                <w:lang w:val="en-US"/>
              </w:rPr>
            </w:pPr>
            <w:r>
              <w:rPr>
                <w:lang w:val="en-US"/>
              </w:rPr>
              <w:t>Day</w:t>
            </w:r>
          </w:p>
        </w:tc>
        <w:tc>
          <w:tcPr>
            <w:tcW w:w="404" w:type="pct"/>
            <w:shd w:val="clear" w:color="auto" w:fill="D9D9D9" w:themeFill="background1" w:themeFillShade="D9"/>
            <w:vAlign w:val="center"/>
          </w:tcPr>
          <w:p w:rsidR="0040439E" w:rsidRDefault="00C85BE0">
            <w:pPr>
              <w:spacing w:after="0" w:line="240" w:lineRule="auto"/>
              <w:jc w:val="center"/>
              <w:rPr>
                <w:lang w:val="en-US"/>
              </w:rPr>
            </w:pPr>
            <w:r>
              <w:rPr>
                <w:lang w:val="en-US"/>
              </w:rPr>
              <w:t>Hour</w:t>
            </w:r>
          </w:p>
        </w:tc>
        <w:tc>
          <w:tcPr>
            <w:tcW w:w="533" w:type="pct"/>
            <w:shd w:val="clear" w:color="auto" w:fill="D9D9D9" w:themeFill="background1" w:themeFillShade="D9"/>
            <w:vAlign w:val="center"/>
          </w:tcPr>
          <w:p w:rsidR="0040439E" w:rsidRDefault="00C85BE0">
            <w:pPr>
              <w:spacing w:after="0" w:line="240" w:lineRule="auto"/>
              <w:jc w:val="center"/>
              <w:rPr>
                <w:lang w:val="en-US"/>
              </w:rPr>
            </w:pPr>
            <w:r>
              <w:rPr>
                <w:lang w:val="en-US"/>
              </w:rPr>
              <w:t>Day</w:t>
            </w:r>
          </w:p>
        </w:tc>
        <w:tc>
          <w:tcPr>
            <w:tcW w:w="468" w:type="pct"/>
            <w:shd w:val="clear" w:color="auto" w:fill="D9D9D9" w:themeFill="background1" w:themeFillShade="D9"/>
            <w:vAlign w:val="center"/>
          </w:tcPr>
          <w:p w:rsidR="0040439E" w:rsidRDefault="00C85BE0">
            <w:pPr>
              <w:spacing w:after="0" w:line="240" w:lineRule="auto"/>
              <w:jc w:val="center"/>
              <w:rPr>
                <w:lang w:val="en-US"/>
              </w:rPr>
            </w:pPr>
            <w:r>
              <w:rPr>
                <w:lang w:val="en-US"/>
              </w:rPr>
              <w:t>Hour</w:t>
            </w:r>
          </w:p>
        </w:tc>
        <w:tc>
          <w:tcPr>
            <w:tcW w:w="470" w:type="pct"/>
            <w:shd w:val="clear" w:color="auto" w:fill="D9D9D9" w:themeFill="background1" w:themeFillShade="D9"/>
            <w:vAlign w:val="center"/>
          </w:tcPr>
          <w:p w:rsidR="0040439E" w:rsidRDefault="00C85BE0">
            <w:pPr>
              <w:spacing w:after="0" w:line="240" w:lineRule="auto"/>
              <w:jc w:val="center"/>
              <w:rPr>
                <w:lang w:val="en-US"/>
              </w:rPr>
            </w:pPr>
            <w:r>
              <w:rPr>
                <w:lang w:val="en-US"/>
              </w:rPr>
              <w:t>Day</w:t>
            </w:r>
          </w:p>
        </w:tc>
        <w:tc>
          <w:tcPr>
            <w:tcW w:w="465" w:type="pct"/>
            <w:shd w:val="clear" w:color="auto" w:fill="D9D9D9" w:themeFill="background1" w:themeFillShade="D9"/>
            <w:vAlign w:val="center"/>
          </w:tcPr>
          <w:p w:rsidR="0040439E" w:rsidRDefault="00C85BE0">
            <w:pPr>
              <w:spacing w:after="0" w:line="240" w:lineRule="auto"/>
              <w:jc w:val="center"/>
              <w:rPr>
                <w:lang w:val="en-US"/>
              </w:rPr>
            </w:pPr>
            <w:r>
              <w:rPr>
                <w:lang w:val="en-US"/>
              </w:rPr>
              <w:t>Hour</w:t>
            </w:r>
          </w:p>
        </w:tc>
      </w:tr>
      <w:tr w:rsidR="0040439E">
        <w:tc>
          <w:tcPr>
            <w:tcW w:w="1294" w:type="pct"/>
            <w:shd w:val="clear" w:color="auto" w:fill="auto"/>
            <w:vAlign w:val="center"/>
          </w:tcPr>
          <w:p w:rsidR="0040439E" w:rsidRDefault="00C85BE0">
            <w:pPr>
              <w:spacing w:after="0" w:line="240" w:lineRule="auto"/>
              <w:rPr>
                <w:i/>
                <w:iCs/>
                <w:lang w:val="en-US"/>
              </w:rPr>
            </w:pPr>
            <w:r>
              <w:rPr>
                <w:i/>
                <w:iCs/>
              </w:rPr>
              <w:t>Abdelhalim Khenchouche</w:t>
            </w:r>
          </w:p>
        </w:tc>
        <w:tc>
          <w:tcPr>
            <w:tcW w:w="892" w:type="pct"/>
            <w:vAlign w:val="center"/>
          </w:tcPr>
          <w:p w:rsidR="0040439E" w:rsidRDefault="00C85BE0">
            <w:pPr>
              <w:spacing w:after="0" w:line="240" w:lineRule="auto"/>
              <w:jc w:val="center"/>
              <w:rPr>
                <w:i/>
                <w:iCs/>
              </w:rPr>
            </w:pPr>
            <w:r>
              <w:rPr>
                <w:i/>
                <w:iCs/>
              </w:rPr>
              <w:t>12</w:t>
            </w:r>
          </w:p>
        </w:tc>
        <w:tc>
          <w:tcPr>
            <w:tcW w:w="470" w:type="pct"/>
            <w:vAlign w:val="center"/>
          </w:tcPr>
          <w:p w:rsidR="0040439E" w:rsidRDefault="00C85BE0">
            <w:pPr>
              <w:spacing w:after="0" w:line="240" w:lineRule="auto"/>
              <w:rPr>
                <w:i/>
                <w:iCs/>
              </w:rPr>
            </w:pPr>
            <w:r>
              <w:rPr>
                <w:i/>
                <w:iCs/>
              </w:rPr>
              <w:t>Sunday</w:t>
            </w:r>
          </w:p>
        </w:tc>
        <w:tc>
          <w:tcPr>
            <w:tcW w:w="404" w:type="pct"/>
            <w:vAlign w:val="center"/>
          </w:tcPr>
          <w:p w:rsidR="0040439E" w:rsidRDefault="00C85BE0">
            <w:pPr>
              <w:spacing w:after="0" w:line="240" w:lineRule="auto"/>
              <w:rPr>
                <w:i/>
                <w:iCs/>
              </w:rPr>
            </w:pPr>
            <w:r>
              <w:rPr>
                <w:i/>
                <w:iCs/>
              </w:rPr>
              <w:t>8:00 AM</w:t>
            </w:r>
          </w:p>
        </w:tc>
        <w:tc>
          <w:tcPr>
            <w:tcW w:w="533" w:type="pct"/>
            <w:vAlign w:val="center"/>
          </w:tcPr>
          <w:p w:rsidR="0040439E" w:rsidRDefault="00C85BE0">
            <w:pPr>
              <w:spacing w:after="0" w:line="240" w:lineRule="auto"/>
              <w:rPr>
                <w:i/>
                <w:iCs/>
              </w:rPr>
            </w:pPr>
            <w:r>
              <w:rPr>
                <w:i/>
                <w:iCs/>
              </w:rPr>
              <w:t>Tuesday</w:t>
            </w:r>
          </w:p>
        </w:tc>
        <w:tc>
          <w:tcPr>
            <w:tcW w:w="468" w:type="pct"/>
            <w:vAlign w:val="center"/>
          </w:tcPr>
          <w:p w:rsidR="0040439E" w:rsidRDefault="00C85BE0">
            <w:pPr>
              <w:spacing w:after="0" w:line="240" w:lineRule="auto"/>
              <w:rPr>
                <w:i/>
                <w:iCs/>
              </w:rPr>
            </w:pPr>
            <w:r>
              <w:rPr>
                <w:i/>
                <w:iCs/>
              </w:rPr>
              <w:t>10:00</w:t>
            </w:r>
          </w:p>
        </w:tc>
        <w:tc>
          <w:tcPr>
            <w:tcW w:w="470" w:type="pct"/>
            <w:vAlign w:val="center"/>
          </w:tcPr>
          <w:p w:rsidR="0040439E" w:rsidRDefault="00C85BE0">
            <w:pPr>
              <w:spacing w:after="0" w:line="240" w:lineRule="auto"/>
              <w:rPr>
                <w:i/>
                <w:iCs/>
              </w:rPr>
            </w:pPr>
            <w:r>
              <w:rPr>
                <w:i/>
                <w:iCs/>
              </w:rPr>
              <w:t>Wednesday</w:t>
            </w:r>
          </w:p>
        </w:tc>
        <w:tc>
          <w:tcPr>
            <w:tcW w:w="465" w:type="pct"/>
            <w:vAlign w:val="center"/>
          </w:tcPr>
          <w:p w:rsidR="0040439E" w:rsidRDefault="00C85BE0">
            <w:pPr>
              <w:spacing w:after="0" w:line="240" w:lineRule="auto"/>
              <w:rPr>
                <w:i/>
                <w:iCs/>
              </w:rPr>
            </w:pPr>
            <w:r>
              <w:rPr>
                <w:i/>
                <w:iCs/>
              </w:rPr>
              <w:t>10:00</w:t>
            </w:r>
          </w:p>
        </w:tc>
      </w:tr>
    </w:tbl>
    <w:p w:rsidR="0040439E" w:rsidRDefault="0040439E">
      <w:pPr>
        <w:rPr>
          <w:lang w:val="en-US"/>
        </w:rPr>
      </w:pPr>
    </w:p>
    <w:tbl>
      <w:tblPr>
        <w:tblStyle w:val="Grilledutableau"/>
        <w:tblW w:w="5000" w:type="pct"/>
        <w:tblLayout w:type="fixed"/>
        <w:tblLook w:val="04A0" w:firstRow="1" w:lastRow="0" w:firstColumn="1" w:lastColumn="0" w:noHBand="0" w:noVBand="1"/>
      </w:tblPr>
      <w:tblGrid>
        <w:gridCol w:w="2405"/>
        <w:gridCol w:w="1657"/>
        <w:gridCol w:w="873"/>
        <w:gridCol w:w="871"/>
        <w:gridCol w:w="871"/>
        <w:gridCol w:w="871"/>
        <w:gridCol w:w="873"/>
        <w:gridCol w:w="865"/>
      </w:tblGrid>
      <w:tr w:rsidR="0040439E" w:rsidRPr="00F1016E">
        <w:tc>
          <w:tcPr>
            <w:tcW w:w="5000" w:type="pct"/>
            <w:gridSpan w:val="8"/>
            <w:vAlign w:val="center"/>
          </w:tcPr>
          <w:p w:rsidR="0040439E" w:rsidRDefault="00C85BE0">
            <w:pPr>
              <w:spacing w:after="0" w:line="240" w:lineRule="auto"/>
              <w:jc w:val="center"/>
              <w:rPr>
                <w:sz w:val="36"/>
                <w:szCs w:val="36"/>
                <w:lang w:val="en-US"/>
              </w:rPr>
            </w:pPr>
            <w:r>
              <w:rPr>
                <w:sz w:val="36"/>
                <w:szCs w:val="36"/>
                <w:lang w:val="en-US"/>
              </w:rPr>
              <w:t>PRACTICAL WORK</w:t>
            </w:r>
          </w:p>
          <w:p w:rsidR="0040439E" w:rsidRDefault="00C85BE0">
            <w:pPr>
              <w:spacing w:after="0" w:line="240" w:lineRule="auto"/>
              <w:jc w:val="center"/>
              <w:rPr>
                <w:lang w:val="en-US"/>
              </w:rPr>
            </w:pPr>
            <w:r>
              <w:rPr>
                <w:sz w:val="36"/>
                <w:szCs w:val="36"/>
                <w:lang w:val="en-US"/>
              </w:rPr>
              <w:t>(Reception of students per week)</w:t>
            </w:r>
          </w:p>
        </w:tc>
      </w:tr>
      <w:tr w:rsidR="0040439E">
        <w:tc>
          <w:tcPr>
            <w:tcW w:w="1295" w:type="pct"/>
            <w:vMerge w:val="restart"/>
            <w:shd w:val="clear" w:color="auto" w:fill="D9D9D9" w:themeFill="background1" w:themeFillShade="D9"/>
            <w:vAlign w:val="center"/>
          </w:tcPr>
          <w:p w:rsidR="0040439E" w:rsidRDefault="00C85BE0">
            <w:pPr>
              <w:spacing w:after="0" w:line="240" w:lineRule="auto"/>
              <w:jc w:val="center"/>
              <w:rPr>
                <w:lang w:val="en-US"/>
              </w:rPr>
            </w:pPr>
            <w:r>
              <w:rPr>
                <w:lang w:val="en-US"/>
              </w:rPr>
              <w:t>Surname and first name of the teachers</w:t>
            </w:r>
          </w:p>
        </w:tc>
        <w:tc>
          <w:tcPr>
            <w:tcW w:w="892" w:type="pct"/>
            <w:vMerge w:val="restart"/>
            <w:shd w:val="clear" w:color="auto" w:fill="D9D9D9" w:themeFill="background1" w:themeFillShade="D9"/>
            <w:vAlign w:val="center"/>
          </w:tcPr>
          <w:p w:rsidR="0040439E" w:rsidRDefault="00C85BE0">
            <w:pPr>
              <w:spacing w:after="0" w:line="240" w:lineRule="auto"/>
              <w:jc w:val="center"/>
              <w:rPr>
                <w:lang w:val="en-US"/>
              </w:rPr>
            </w:pPr>
            <w:r>
              <w:rPr>
                <w:lang w:val="en-US"/>
              </w:rPr>
              <w:t>Office/ reception room</w:t>
            </w:r>
          </w:p>
        </w:tc>
        <w:tc>
          <w:tcPr>
            <w:tcW w:w="939" w:type="pct"/>
            <w:gridSpan w:val="2"/>
            <w:shd w:val="clear" w:color="auto" w:fill="D9D9D9" w:themeFill="background1" w:themeFillShade="D9"/>
            <w:vAlign w:val="center"/>
          </w:tcPr>
          <w:p w:rsidR="0040439E" w:rsidRDefault="00C85BE0">
            <w:pPr>
              <w:spacing w:after="0" w:line="240" w:lineRule="auto"/>
              <w:jc w:val="center"/>
              <w:rPr>
                <w:lang w:val="en-US"/>
              </w:rPr>
            </w:pPr>
            <w:r>
              <w:rPr>
                <w:rStyle w:val="rynqvb"/>
              </w:rPr>
              <w:t>Session</w:t>
            </w:r>
            <w:r>
              <w:rPr>
                <w:lang w:val="en-US"/>
              </w:rPr>
              <w:t>1</w:t>
            </w:r>
          </w:p>
        </w:tc>
        <w:tc>
          <w:tcPr>
            <w:tcW w:w="938" w:type="pct"/>
            <w:gridSpan w:val="2"/>
            <w:shd w:val="clear" w:color="auto" w:fill="D9D9D9" w:themeFill="background1" w:themeFillShade="D9"/>
            <w:vAlign w:val="center"/>
          </w:tcPr>
          <w:p w:rsidR="0040439E" w:rsidRDefault="00C85BE0">
            <w:pPr>
              <w:spacing w:after="0" w:line="240" w:lineRule="auto"/>
              <w:jc w:val="center"/>
              <w:rPr>
                <w:lang w:val="en-US"/>
              </w:rPr>
            </w:pPr>
            <w:r>
              <w:rPr>
                <w:rStyle w:val="rynqvb"/>
              </w:rPr>
              <w:t>Session</w:t>
            </w:r>
            <w:r>
              <w:rPr>
                <w:lang w:val="en-US"/>
              </w:rPr>
              <w:t>2</w:t>
            </w:r>
          </w:p>
        </w:tc>
        <w:tc>
          <w:tcPr>
            <w:tcW w:w="936" w:type="pct"/>
            <w:gridSpan w:val="2"/>
            <w:shd w:val="clear" w:color="auto" w:fill="D9D9D9" w:themeFill="background1" w:themeFillShade="D9"/>
            <w:vAlign w:val="center"/>
          </w:tcPr>
          <w:p w:rsidR="0040439E" w:rsidRDefault="00C85BE0">
            <w:pPr>
              <w:spacing w:after="0" w:line="240" w:lineRule="auto"/>
              <w:jc w:val="center"/>
              <w:rPr>
                <w:lang w:val="en-US"/>
              </w:rPr>
            </w:pPr>
            <w:r>
              <w:rPr>
                <w:rStyle w:val="rynqvb"/>
              </w:rPr>
              <w:t>Session</w:t>
            </w:r>
            <w:r>
              <w:rPr>
                <w:lang w:val="en-US"/>
              </w:rPr>
              <w:t>3</w:t>
            </w:r>
          </w:p>
        </w:tc>
      </w:tr>
      <w:tr w:rsidR="0040439E">
        <w:tc>
          <w:tcPr>
            <w:tcW w:w="1295" w:type="pct"/>
            <w:vMerge/>
            <w:shd w:val="clear" w:color="auto" w:fill="D9D9D9" w:themeFill="background1" w:themeFillShade="D9"/>
            <w:vAlign w:val="center"/>
          </w:tcPr>
          <w:p w:rsidR="0040439E" w:rsidRDefault="0040439E">
            <w:pPr>
              <w:spacing w:after="0" w:line="240" w:lineRule="auto"/>
              <w:jc w:val="center"/>
              <w:rPr>
                <w:lang w:val="en-US"/>
              </w:rPr>
            </w:pPr>
          </w:p>
        </w:tc>
        <w:tc>
          <w:tcPr>
            <w:tcW w:w="892" w:type="pct"/>
            <w:vMerge/>
            <w:shd w:val="clear" w:color="auto" w:fill="D9D9D9" w:themeFill="background1" w:themeFillShade="D9"/>
            <w:vAlign w:val="center"/>
          </w:tcPr>
          <w:p w:rsidR="0040439E" w:rsidRDefault="0040439E">
            <w:pPr>
              <w:spacing w:after="0" w:line="240" w:lineRule="auto"/>
              <w:rPr>
                <w:lang w:val="en-US"/>
              </w:rPr>
            </w:pPr>
          </w:p>
        </w:tc>
        <w:tc>
          <w:tcPr>
            <w:tcW w:w="470" w:type="pct"/>
            <w:shd w:val="clear" w:color="auto" w:fill="D9D9D9" w:themeFill="background1" w:themeFillShade="D9"/>
            <w:vAlign w:val="center"/>
          </w:tcPr>
          <w:p w:rsidR="0040439E" w:rsidRDefault="00C85BE0">
            <w:pPr>
              <w:spacing w:after="0" w:line="240" w:lineRule="auto"/>
              <w:jc w:val="center"/>
              <w:rPr>
                <w:lang w:val="en-US"/>
              </w:rPr>
            </w:pPr>
            <w:r>
              <w:rPr>
                <w:lang w:val="en-US"/>
              </w:rPr>
              <w:t>Day</w:t>
            </w:r>
          </w:p>
        </w:tc>
        <w:tc>
          <w:tcPr>
            <w:tcW w:w="469" w:type="pct"/>
            <w:shd w:val="clear" w:color="auto" w:fill="D9D9D9" w:themeFill="background1" w:themeFillShade="D9"/>
            <w:vAlign w:val="center"/>
          </w:tcPr>
          <w:p w:rsidR="0040439E" w:rsidRDefault="00C85BE0">
            <w:pPr>
              <w:spacing w:after="0" w:line="240" w:lineRule="auto"/>
              <w:jc w:val="center"/>
              <w:rPr>
                <w:lang w:val="en-US"/>
              </w:rPr>
            </w:pPr>
            <w:r>
              <w:rPr>
                <w:lang w:val="en-US"/>
              </w:rPr>
              <w:t>Hour</w:t>
            </w:r>
          </w:p>
        </w:tc>
        <w:tc>
          <w:tcPr>
            <w:tcW w:w="469" w:type="pct"/>
            <w:shd w:val="clear" w:color="auto" w:fill="D9D9D9" w:themeFill="background1" w:themeFillShade="D9"/>
            <w:vAlign w:val="center"/>
          </w:tcPr>
          <w:p w:rsidR="0040439E" w:rsidRDefault="00C85BE0">
            <w:pPr>
              <w:spacing w:after="0" w:line="240" w:lineRule="auto"/>
              <w:jc w:val="center"/>
              <w:rPr>
                <w:lang w:val="en-US"/>
              </w:rPr>
            </w:pPr>
            <w:r>
              <w:rPr>
                <w:lang w:val="en-US"/>
              </w:rPr>
              <w:t>Day</w:t>
            </w:r>
          </w:p>
        </w:tc>
        <w:tc>
          <w:tcPr>
            <w:tcW w:w="469" w:type="pct"/>
            <w:shd w:val="clear" w:color="auto" w:fill="D9D9D9" w:themeFill="background1" w:themeFillShade="D9"/>
            <w:vAlign w:val="center"/>
          </w:tcPr>
          <w:p w:rsidR="0040439E" w:rsidRDefault="00C85BE0">
            <w:pPr>
              <w:spacing w:after="0" w:line="240" w:lineRule="auto"/>
              <w:jc w:val="center"/>
              <w:rPr>
                <w:lang w:val="en-US"/>
              </w:rPr>
            </w:pPr>
            <w:r>
              <w:rPr>
                <w:lang w:val="en-US"/>
              </w:rPr>
              <w:t>Hour</w:t>
            </w:r>
          </w:p>
        </w:tc>
        <w:tc>
          <w:tcPr>
            <w:tcW w:w="470" w:type="pct"/>
            <w:shd w:val="clear" w:color="auto" w:fill="D9D9D9" w:themeFill="background1" w:themeFillShade="D9"/>
            <w:vAlign w:val="center"/>
          </w:tcPr>
          <w:p w:rsidR="0040439E" w:rsidRDefault="00C85BE0">
            <w:pPr>
              <w:spacing w:after="0" w:line="240" w:lineRule="auto"/>
              <w:jc w:val="center"/>
              <w:rPr>
                <w:lang w:val="en-US"/>
              </w:rPr>
            </w:pPr>
            <w:r>
              <w:rPr>
                <w:lang w:val="en-US"/>
              </w:rPr>
              <w:t>Day</w:t>
            </w:r>
          </w:p>
        </w:tc>
        <w:tc>
          <w:tcPr>
            <w:tcW w:w="466" w:type="pct"/>
            <w:shd w:val="clear" w:color="auto" w:fill="D9D9D9" w:themeFill="background1" w:themeFillShade="D9"/>
            <w:vAlign w:val="center"/>
          </w:tcPr>
          <w:p w:rsidR="0040439E" w:rsidRDefault="00C85BE0">
            <w:pPr>
              <w:spacing w:after="0" w:line="240" w:lineRule="auto"/>
              <w:jc w:val="center"/>
              <w:rPr>
                <w:lang w:val="en-US"/>
              </w:rPr>
            </w:pPr>
            <w:r>
              <w:rPr>
                <w:lang w:val="en-US"/>
              </w:rPr>
              <w:t>Hour</w:t>
            </w:r>
          </w:p>
        </w:tc>
      </w:tr>
      <w:tr w:rsidR="0040439E">
        <w:tc>
          <w:tcPr>
            <w:tcW w:w="1295"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18"/>
                    <w:format w:val="第一个字母大写"/>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892" w:type="pct"/>
            <w:vAlign w:val="center"/>
          </w:tcPr>
          <w:p w:rsidR="0040439E" w:rsidRDefault="00C85BE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35"/>
                  <w:enabled/>
                  <w:calcOnExit w:val="0"/>
                  <w:textInput>
                    <w:maxLength w:val="5"/>
                  </w:textInput>
                </w:ffData>
              </w:fldChar>
            </w:r>
            <w:bookmarkStart w:id="0" w:name="Texte35"/>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bookmarkEnd w:id="0"/>
          </w:p>
        </w:tc>
        <w:tc>
          <w:tcPr>
            <w:tcW w:w="469"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6"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r>
      <w:tr w:rsidR="0040439E">
        <w:tc>
          <w:tcPr>
            <w:tcW w:w="1295"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18"/>
                    <w:format w:val="第一个字母大写"/>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892" w:type="pct"/>
            <w:vAlign w:val="center"/>
          </w:tcPr>
          <w:p w:rsidR="0040439E" w:rsidRDefault="00C85BE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6"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r>
      <w:tr w:rsidR="0040439E">
        <w:tc>
          <w:tcPr>
            <w:tcW w:w="1295"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18"/>
                    <w:format w:val="第一个字母大写"/>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892" w:type="pct"/>
            <w:vAlign w:val="center"/>
          </w:tcPr>
          <w:p w:rsidR="0040439E" w:rsidRDefault="00C85BE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6"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r>
      <w:tr w:rsidR="0040439E">
        <w:tc>
          <w:tcPr>
            <w:tcW w:w="1295"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18"/>
                    <w:format w:val="第一个字母大写"/>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892" w:type="pct"/>
            <w:vAlign w:val="center"/>
          </w:tcPr>
          <w:p w:rsidR="0040439E" w:rsidRDefault="00C85BE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6"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r>
      <w:tr w:rsidR="0040439E">
        <w:tc>
          <w:tcPr>
            <w:tcW w:w="1295"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18"/>
                    <w:format w:val="第一个字母大写"/>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892" w:type="pct"/>
            <w:vAlign w:val="center"/>
          </w:tcPr>
          <w:p w:rsidR="0040439E" w:rsidRDefault="00C85BE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6"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r>
      <w:tr w:rsidR="0040439E">
        <w:tc>
          <w:tcPr>
            <w:tcW w:w="1295" w:type="pct"/>
            <w:vAlign w:val="center"/>
          </w:tcPr>
          <w:p w:rsidR="0040439E" w:rsidRDefault="00C85BE0">
            <w:pPr>
              <w:spacing w:after="0" w:line="240" w:lineRule="auto"/>
              <w:rPr>
                <w:i/>
                <w:iCs/>
                <w:lang w:val="en-US"/>
              </w:rPr>
            </w:pPr>
            <w:r>
              <w:rPr>
                <w:i/>
                <w:iCs/>
                <w:lang w:val="en-US"/>
              </w:rPr>
              <w:fldChar w:fldCharType="begin">
                <w:ffData>
                  <w:name w:val=""/>
                  <w:enabled/>
                  <w:calcOnExit w:val="0"/>
                  <w:textInput>
                    <w:maxLength w:val="18"/>
                    <w:format w:val="第一个字母大写"/>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892" w:type="pct"/>
            <w:vAlign w:val="center"/>
          </w:tcPr>
          <w:p w:rsidR="0040439E" w:rsidRDefault="00C85BE0">
            <w:pPr>
              <w:spacing w:after="0" w:line="240" w:lineRule="auto"/>
              <w:rPr>
                <w:i/>
                <w:iCs/>
                <w:lang w:val="en-US"/>
              </w:rPr>
            </w:pPr>
            <w:r>
              <w:rPr>
                <w:i/>
                <w:iCs/>
                <w:lang w:val="en-US"/>
              </w:rPr>
              <w:fldChar w:fldCharType="begin">
                <w:ffData>
                  <w:name w:val="Texte21"/>
                  <w:enabled/>
                  <w:calcOnExit w:val="0"/>
                  <w:textInput>
                    <w:maxLength w:val="10"/>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9"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70" w:type="pct"/>
            <w:vAlign w:val="center"/>
          </w:tcPr>
          <w:p w:rsidR="0040439E" w:rsidRDefault="00C85BE0">
            <w:pPr>
              <w:spacing w:after="0" w:line="240" w:lineRule="auto"/>
              <w:rPr>
                <w:i/>
                <w:iCs/>
                <w:lang w:val="en-US"/>
              </w:rPr>
            </w:pPr>
            <w:r>
              <w:rPr>
                <w:i/>
                <w:iCs/>
                <w:lang w:val="en-US"/>
              </w:rPr>
              <w:fldChar w:fldCharType="begin">
                <w:ffData>
                  <w:name w:val="Texte22"/>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c>
          <w:tcPr>
            <w:tcW w:w="466" w:type="pct"/>
            <w:vAlign w:val="center"/>
          </w:tcPr>
          <w:p w:rsidR="0040439E" w:rsidRDefault="00C85BE0">
            <w:pPr>
              <w:spacing w:after="0" w:line="240" w:lineRule="auto"/>
              <w:rPr>
                <w:i/>
                <w:iCs/>
                <w:lang w:val="en-US"/>
              </w:rPr>
            </w:pPr>
            <w:r>
              <w:rPr>
                <w:i/>
                <w:iCs/>
                <w:lang w:val="en-US"/>
              </w:rPr>
              <w:fldChar w:fldCharType="begin">
                <w:ffData>
                  <w:name w:val="Texte23"/>
                  <w:enabled/>
                  <w:calcOnExit w:val="0"/>
                  <w:textInput>
                    <w:maxLength w:val="5"/>
                  </w:textInput>
                </w:ffData>
              </w:fldChar>
            </w:r>
            <w:r>
              <w:rPr>
                <w:i/>
                <w:iCs/>
                <w:lang w:val="en-US"/>
              </w:rPr>
              <w:instrText xml:space="preserve"> FORMTEXT </w:instrText>
            </w:r>
            <w:r>
              <w:rPr>
                <w:i/>
                <w:iCs/>
                <w:lang w:val="en-US"/>
              </w:rPr>
            </w:r>
            <w:r>
              <w:rPr>
                <w:i/>
                <w:iCs/>
                <w:lang w:val="en-US"/>
              </w:rPr>
              <w:fldChar w:fldCharType="separate"/>
            </w:r>
            <w:r>
              <w:rPr>
                <w:i/>
                <w:iCs/>
                <w:lang w:val="en-US"/>
              </w:rPr>
              <w:t>     </w:t>
            </w:r>
            <w:r>
              <w:rPr>
                <w:i/>
                <w:iCs/>
                <w:lang w:val="en-US"/>
              </w:rPr>
              <w:fldChar w:fldCharType="end"/>
            </w:r>
          </w:p>
        </w:tc>
      </w:tr>
    </w:tbl>
    <w:p w:rsidR="0040439E" w:rsidRDefault="0040439E">
      <w:pPr>
        <w:rPr>
          <w:lang w:val="en-US"/>
        </w:rPr>
      </w:pPr>
    </w:p>
    <w:p w:rsidR="0040439E" w:rsidRDefault="0040439E">
      <w:pPr>
        <w:rPr>
          <w:lang w:val="en-US"/>
        </w:rPr>
      </w:pPr>
    </w:p>
    <w:p w:rsidR="0040439E" w:rsidRDefault="0040439E">
      <w:pPr>
        <w:rPr>
          <w:lang w:val="en-US"/>
        </w:rPr>
      </w:pPr>
    </w:p>
    <w:p w:rsidR="0040439E" w:rsidRDefault="0040439E">
      <w:pPr>
        <w:rPr>
          <w:lang w:val="en-US"/>
        </w:rPr>
      </w:pPr>
    </w:p>
    <w:p w:rsidR="0040439E" w:rsidRDefault="0040439E">
      <w:pPr>
        <w:rPr>
          <w:lang w:val="en-US"/>
        </w:rPr>
      </w:pPr>
    </w:p>
    <w:p w:rsidR="0040439E" w:rsidRDefault="0040439E">
      <w:pPr>
        <w:rPr>
          <w:lang w:val="en-US"/>
        </w:rPr>
      </w:pPr>
    </w:p>
    <w:p w:rsidR="0040439E" w:rsidRDefault="0040439E">
      <w:pPr>
        <w:rPr>
          <w:lang w:val="en-US"/>
        </w:rPr>
      </w:pPr>
    </w:p>
    <w:tbl>
      <w:tblPr>
        <w:tblStyle w:val="Grilledutableau"/>
        <w:tblW w:w="9550" w:type="dxa"/>
        <w:tblLook w:val="04A0" w:firstRow="1" w:lastRow="0" w:firstColumn="1" w:lastColumn="0" w:noHBand="0" w:noVBand="1"/>
      </w:tblPr>
      <w:tblGrid>
        <w:gridCol w:w="2547"/>
        <w:gridCol w:w="7003"/>
      </w:tblGrid>
      <w:tr w:rsidR="0040439E">
        <w:tc>
          <w:tcPr>
            <w:tcW w:w="9550" w:type="dxa"/>
            <w:gridSpan w:val="2"/>
            <w:shd w:val="clear" w:color="auto" w:fill="F2F2F2" w:themeFill="background1" w:themeFillShade="F2"/>
            <w:vAlign w:val="center"/>
          </w:tcPr>
          <w:p w:rsidR="0040439E" w:rsidRDefault="00C85BE0">
            <w:pPr>
              <w:spacing w:after="0" w:line="240" w:lineRule="auto"/>
              <w:jc w:val="both"/>
              <w:rPr>
                <w:b/>
                <w:bCs/>
                <w:lang w:val="en-US"/>
              </w:rPr>
            </w:pPr>
            <w:r>
              <w:rPr>
                <w:b/>
                <w:bCs/>
                <w:lang w:val="en-US"/>
              </w:rPr>
              <w:lastRenderedPageBreak/>
              <w:t>COURSE DESCRIPTION</w:t>
            </w:r>
          </w:p>
        </w:tc>
      </w:tr>
      <w:tr w:rsidR="0040439E" w:rsidRPr="00F1016E">
        <w:tc>
          <w:tcPr>
            <w:tcW w:w="2547" w:type="dxa"/>
            <w:shd w:val="clear" w:color="auto" w:fill="F2F2F2" w:themeFill="background1" w:themeFillShade="F2"/>
          </w:tcPr>
          <w:p w:rsidR="0040439E" w:rsidRDefault="00C85BE0">
            <w:pPr>
              <w:spacing w:after="0" w:line="240" w:lineRule="auto"/>
              <w:jc w:val="both"/>
              <w:rPr>
                <w:lang w:val="en-US"/>
              </w:rPr>
            </w:pPr>
            <w:r>
              <w:rPr>
                <w:lang w:val="en-US"/>
              </w:rPr>
              <w:t>Objective</w:t>
            </w:r>
          </w:p>
        </w:tc>
        <w:tc>
          <w:tcPr>
            <w:tcW w:w="7003" w:type="dxa"/>
            <w:shd w:val="clear" w:color="auto" w:fill="auto"/>
            <w:vAlign w:val="center"/>
          </w:tcPr>
          <w:p w:rsidR="0040439E" w:rsidRDefault="00C85BE0">
            <w:pPr>
              <w:numPr>
                <w:ilvl w:val="0"/>
                <w:numId w:val="4"/>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Understanding the Fundamental Concepts of Virology:</w:t>
            </w:r>
            <w:r>
              <w:rPr>
                <w:rFonts w:ascii="Segoe UI" w:eastAsia="Segoe UI" w:hAnsi="Segoe UI" w:cs="Segoe UI"/>
                <w:lang w:val="en-US" w:eastAsia="zh-CN" w:bidi="ar"/>
              </w:rPr>
              <w:t xml:space="preserve"> Gain an in-depth knowledge of basic concepts in virology, including viral structure, virus </w:t>
            </w:r>
            <w:r>
              <w:rPr>
                <w:rFonts w:ascii="Segoe UI" w:eastAsia="Segoe UI" w:hAnsi="Segoe UI" w:cs="Segoe UI"/>
                <w:lang w:val="en-US" w:eastAsia="zh-CN" w:bidi="ar"/>
              </w:rPr>
              <w:t>classification, and viral life cycles.</w:t>
            </w:r>
          </w:p>
          <w:p w:rsidR="0040439E" w:rsidRDefault="00C85BE0">
            <w:pPr>
              <w:numPr>
                <w:ilvl w:val="0"/>
                <w:numId w:val="4"/>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Analysis of the Molecular Mechanisms of Viral Infection:</w:t>
            </w:r>
            <w:r>
              <w:rPr>
                <w:rFonts w:ascii="Segoe UI" w:eastAsia="Segoe UI" w:hAnsi="Segoe UI" w:cs="Segoe UI"/>
                <w:lang w:val="en-US" w:eastAsia="zh-CN" w:bidi="ar"/>
              </w:rPr>
              <w:t> Examine the molecular mechanisms underlying viral attachment, host cell entry, replication and release of new virions.</w:t>
            </w:r>
          </w:p>
          <w:p w:rsidR="0040439E" w:rsidRDefault="00C85BE0">
            <w:pPr>
              <w:numPr>
                <w:ilvl w:val="0"/>
                <w:numId w:val="4"/>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Virus-Host Interactions:</w:t>
            </w:r>
            <w:r>
              <w:rPr>
                <w:rFonts w:ascii="Segoe UI" w:eastAsia="Segoe UI" w:hAnsi="Segoe UI" w:cs="Segoe UI"/>
                <w:lang w:val="en-US" w:eastAsia="zh-CN" w:bidi="ar"/>
              </w:rPr>
              <w:t> Understand the c</w:t>
            </w:r>
            <w:r>
              <w:rPr>
                <w:rFonts w:ascii="Segoe UI" w:eastAsia="Segoe UI" w:hAnsi="Segoe UI" w:cs="Segoe UI"/>
                <w:lang w:val="en-US" w:eastAsia="zh-CN" w:bidi="ar"/>
              </w:rPr>
              <w:t>omplex interactions between viruses and their hosts, including immune responses, immune evasion mechanisms, and viral evolution.</w:t>
            </w:r>
          </w:p>
          <w:p w:rsidR="0040439E" w:rsidRDefault="00C85BE0">
            <w:pPr>
              <w:numPr>
                <w:ilvl w:val="0"/>
                <w:numId w:val="4"/>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Diagnostic Techniques:</w:t>
            </w:r>
            <w:r>
              <w:rPr>
                <w:rFonts w:ascii="Segoe UI" w:eastAsia="Segoe UI" w:hAnsi="Segoe UI" w:cs="Segoe UI"/>
                <w:lang w:val="en-US" w:eastAsia="zh-CN" w:bidi="ar"/>
              </w:rPr>
              <w:t> Become familiar with diagnostic techniques used in molecular virology, such as PCR (polymerase chain rea</w:t>
            </w:r>
            <w:r>
              <w:rPr>
                <w:rFonts w:ascii="Segoe UI" w:eastAsia="Segoe UI" w:hAnsi="Segoe UI" w:cs="Segoe UI"/>
                <w:lang w:val="en-US" w:eastAsia="zh-CN" w:bidi="ar"/>
              </w:rPr>
              <w:t>ction), genetic sequencing, and other methods of detecting viral agents.</w:t>
            </w:r>
            <w:r>
              <w:rPr>
                <w:rFonts w:ascii="Segoe UI" w:eastAsia="Segoe UI" w:hAnsi="Segoe UI" w:cs="Segoe UI"/>
                <w:b/>
                <w:bCs/>
                <w:lang w:val="en-US" w:eastAsia="zh-CN" w:bidi="ar"/>
              </w:rPr>
              <w:t>5. Practical Applications:</w:t>
            </w:r>
            <w:r>
              <w:rPr>
                <w:rFonts w:ascii="Segoe UI" w:eastAsia="Segoe UI" w:hAnsi="Segoe UI" w:cs="Segoe UI"/>
                <w:lang w:val="en-US" w:eastAsia="zh-CN" w:bidi="ar"/>
              </w:rPr>
              <w:t> Explore the practical applications of molecular virology in biomedical research, the diagnosis of viral diseases, and the development of antiviral vaccines.</w:t>
            </w:r>
          </w:p>
          <w:p w:rsidR="0040439E" w:rsidRDefault="00C85BE0">
            <w:pPr>
              <w:numPr>
                <w:ilvl w:val="0"/>
                <w:numId w:val="4"/>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Case Studies:</w:t>
            </w:r>
            <w:r>
              <w:rPr>
                <w:rFonts w:ascii="Segoe UI" w:eastAsia="Segoe UI" w:hAnsi="Segoe UI" w:cs="Segoe UI"/>
                <w:lang w:val="en-US" w:eastAsia="zh-CN" w:bidi="ar"/>
              </w:rPr>
              <w:t> Analyze specific case studies of viral diseases to illustrate how the principles of molecular virology are applied to the understanding and management of viral infections.</w:t>
            </w:r>
          </w:p>
          <w:p w:rsidR="0040439E" w:rsidRDefault="00C85BE0">
            <w:pPr>
              <w:numPr>
                <w:ilvl w:val="0"/>
                <w:numId w:val="4"/>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Ethics and Safety in Virology:</w:t>
            </w:r>
            <w:r>
              <w:rPr>
                <w:rFonts w:ascii="Segoe UI" w:eastAsia="Segoe UI" w:hAnsi="Segoe UI" w:cs="Segoe UI"/>
                <w:lang w:val="en-US" w:eastAsia="zh-CN" w:bidi="ar"/>
              </w:rPr>
              <w:t> Raise awareness of ethical issues relat</w:t>
            </w:r>
            <w:r>
              <w:rPr>
                <w:rFonts w:ascii="Segoe UI" w:eastAsia="Segoe UI" w:hAnsi="Segoe UI" w:cs="Segoe UI"/>
                <w:lang w:val="en-US" w:eastAsia="zh-CN" w:bidi="ar"/>
              </w:rPr>
              <w:t>ed to virology research, particularly regarding the handling of potentially dangerous viruses, and understand appropriate safety protocols.</w:t>
            </w:r>
          </w:p>
          <w:p w:rsidR="0040439E" w:rsidRDefault="00C85BE0">
            <w:pPr>
              <w:spacing w:line="375" w:lineRule="atLeast"/>
              <w:jc w:val="both"/>
              <w:rPr>
                <w:rFonts w:ascii="Segoe UI" w:eastAsia="Segoe UI" w:hAnsi="Segoe UI" w:cs="Segoe UI"/>
                <w:lang w:val="en-US"/>
              </w:rPr>
            </w:pPr>
            <w:r>
              <w:rPr>
                <w:rFonts w:ascii="Segoe UI" w:eastAsia="Segoe UI" w:hAnsi="Segoe UI" w:cs="Segoe UI"/>
                <w:b/>
                <w:bCs/>
                <w:lang w:val="en-US" w:eastAsia="zh-CN" w:bidi="ar"/>
              </w:rPr>
              <w:t>8. News and Advances in Virology:</w:t>
            </w:r>
            <w:r>
              <w:rPr>
                <w:rFonts w:ascii="Segoe UI" w:eastAsia="Segoe UI" w:hAnsi="Segoe UI" w:cs="Segoe UI"/>
                <w:lang w:val="en-US" w:eastAsia="zh-CN" w:bidi="ar"/>
              </w:rPr>
              <w:t xml:space="preserve"> Be aware of the latest advances in the field of virology, including new </w:t>
            </w:r>
            <w:r>
              <w:rPr>
                <w:rFonts w:ascii="Segoe UI" w:eastAsia="Segoe UI" w:hAnsi="Segoe UI" w:cs="Segoe UI"/>
                <w:lang w:val="en-US" w:eastAsia="zh-CN" w:bidi="ar"/>
              </w:rPr>
              <w:t>discoveries, emerging treatments, and technological advances.</w:t>
            </w:r>
          </w:p>
        </w:tc>
      </w:tr>
      <w:tr w:rsidR="0040439E" w:rsidRPr="00F1016E">
        <w:tc>
          <w:tcPr>
            <w:tcW w:w="2547" w:type="dxa"/>
            <w:shd w:val="clear" w:color="auto" w:fill="F2F2F2" w:themeFill="background1" w:themeFillShade="F2"/>
            <w:vAlign w:val="center"/>
          </w:tcPr>
          <w:p w:rsidR="0040439E" w:rsidRDefault="00C85BE0">
            <w:pPr>
              <w:spacing w:after="0" w:line="240" w:lineRule="auto"/>
              <w:jc w:val="both"/>
              <w:rPr>
                <w:lang w:val="en-US"/>
              </w:rPr>
            </w:pPr>
            <w:r>
              <w:rPr>
                <w:lang w:val="en-US"/>
              </w:rPr>
              <w:t>Unit Teaching Type</w:t>
            </w:r>
          </w:p>
        </w:tc>
        <w:tc>
          <w:tcPr>
            <w:tcW w:w="7003" w:type="dxa"/>
            <w:shd w:val="clear" w:color="auto" w:fill="auto"/>
            <w:vAlign w:val="center"/>
          </w:tcPr>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Fundamental unit: Course masterful, TD and works personal</w:t>
            </w:r>
          </w:p>
        </w:tc>
      </w:tr>
      <w:tr w:rsidR="0040439E" w:rsidRPr="00F1016E">
        <w:tc>
          <w:tcPr>
            <w:tcW w:w="2547" w:type="dxa"/>
            <w:shd w:val="clear" w:color="auto" w:fill="F2F2F2" w:themeFill="background1" w:themeFillShade="F2"/>
            <w:vAlign w:val="center"/>
          </w:tcPr>
          <w:p w:rsidR="0040439E" w:rsidRDefault="00C85BE0">
            <w:pPr>
              <w:spacing w:after="0" w:line="240" w:lineRule="auto"/>
              <w:jc w:val="both"/>
              <w:rPr>
                <w:lang w:val="en-US"/>
              </w:rPr>
            </w:pPr>
            <w:r>
              <w:rPr>
                <w:lang w:val="en-US"/>
              </w:rPr>
              <w:t>Short content</w:t>
            </w:r>
          </w:p>
        </w:tc>
        <w:tc>
          <w:tcPr>
            <w:tcW w:w="7003" w:type="dxa"/>
            <w:shd w:val="clear" w:color="auto" w:fill="auto"/>
            <w:vAlign w:val="center"/>
          </w:tcPr>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Introduction to virology:</w:t>
            </w:r>
            <w:r>
              <w:rPr>
                <w:rFonts w:ascii="Segoe UI" w:eastAsia="Segoe UI" w:hAnsi="Segoe UI" w:cs="Segoe UI"/>
                <w:lang w:val="en-US" w:eastAsia="zh-CN" w:bidi="ar"/>
              </w:rPr>
              <w:t xml:space="preserve"> Definition of viruses and distinction between viruses and other forms of </w:t>
            </w:r>
            <w:r>
              <w:rPr>
                <w:rFonts w:ascii="Segoe UI" w:eastAsia="Segoe UI" w:hAnsi="Segoe UI" w:cs="Segoe UI"/>
                <w:lang w:val="en-US" w:eastAsia="zh-CN" w:bidi="ar"/>
              </w:rPr>
              <w:t>life; History of virology.</w:t>
            </w:r>
          </w:p>
          <w:p w:rsidR="0040439E" w:rsidRPr="00F1016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Viral structure:</w:t>
            </w:r>
            <w:r>
              <w:rPr>
                <w:rFonts w:ascii="Segoe UI" w:eastAsia="Segoe UI" w:hAnsi="Segoe UI" w:cs="Segoe UI"/>
                <w:lang w:val="en-US" w:eastAsia="zh-CN" w:bidi="ar"/>
              </w:rPr>
              <w:t> Composition of virions (viral particles); Classification of viruses based on their structure (DNA or RNA, enveloped or not</w:t>
            </w:r>
            <w:r w:rsidRPr="00F1016E">
              <w:rPr>
                <w:rFonts w:ascii="Segoe UI" w:eastAsia="Segoe UI" w:hAnsi="Segoe UI" w:cs="Segoe UI"/>
                <w:lang w:val="en-US" w:eastAsia="zh-CN" w:bidi="ar"/>
              </w:rPr>
              <w:t>).</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Viral life cycle:</w:t>
            </w:r>
            <w:r>
              <w:rPr>
                <w:rFonts w:ascii="Segoe UI" w:eastAsia="Segoe UI" w:hAnsi="Segoe UI" w:cs="Segoe UI"/>
                <w:lang w:val="en-US" w:eastAsia="zh-CN" w:bidi="ar"/>
              </w:rPr>
              <w:t> Adsorption and penetration into the host cell; Replication of the vir</w:t>
            </w:r>
            <w:r>
              <w:rPr>
                <w:rFonts w:ascii="Segoe UI" w:eastAsia="Segoe UI" w:hAnsi="Segoe UI" w:cs="Segoe UI"/>
                <w:lang w:val="en-US" w:eastAsia="zh-CN" w:bidi="ar"/>
              </w:rPr>
              <w:t>al genome; Assembly and release of virions.</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Antiviral immune response:</w:t>
            </w:r>
            <w:r>
              <w:rPr>
                <w:rFonts w:ascii="Segoe UI" w:eastAsia="Segoe UI" w:hAnsi="Segoe UI" w:cs="Segoe UI"/>
                <w:lang w:val="en-US" w:eastAsia="zh-CN" w:bidi="ar"/>
              </w:rPr>
              <w:t> Innate and adaptive defense mechanisms; Viral immune escape.</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lastRenderedPageBreak/>
              <w:t>Viral pathogenesis:</w:t>
            </w:r>
            <w:r>
              <w:rPr>
                <w:rFonts w:ascii="Segoe UI" w:eastAsia="Segoe UI" w:hAnsi="Segoe UI" w:cs="Segoe UI"/>
                <w:lang w:val="en-US" w:eastAsia="zh-CN" w:bidi="ar"/>
              </w:rPr>
              <w:t> Impact of viral infections on cells and tissues; Clinical manifestations of viral diseases.</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Molecular st</w:t>
            </w:r>
            <w:r>
              <w:rPr>
                <w:rFonts w:ascii="Segoe UI" w:eastAsia="Segoe UI" w:hAnsi="Segoe UI" w:cs="Segoe UI"/>
                <w:b/>
                <w:bCs/>
                <w:lang w:val="en-US" w:eastAsia="zh-CN" w:bidi="ar"/>
              </w:rPr>
              <w:t>udies of viruses:</w:t>
            </w:r>
            <w:r>
              <w:rPr>
                <w:rFonts w:ascii="Segoe UI" w:eastAsia="Segoe UI" w:hAnsi="Segoe UI" w:cs="Segoe UI"/>
                <w:lang w:val="en-US" w:eastAsia="zh-CN" w:bidi="ar"/>
              </w:rPr>
              <w:t> Molecular biology techniques applied to virology; Genetics of viruses.</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Antivirals:</w:t>
            </w:r>
            <w:r>
              <w:rPr>
                <w:rFonts w:ascii="Segoe UI" w:eastAsia="Segoe UI" w:hAnsi="Segoe UI" w:cs="Segoe UI"/>
                <w:lang w:val="en-US" w:eastAsia="zh-CN" w:bidi="ar"/>
              </w:rPr>
              <w:t> Mechanisms of action of antiviral drugs; Development of new antiviral agents.</w:t>
            </w:r>
          </w:p>
          <w:p w:rsidR="0040439E" w:rsidRPr="00F1016E" w:rsidRDefault="00C85BE0">
            <w:pPr>
              <w:spacing w:line="375" w:lineRule="atLeast"/>
              <w:jc w:val="both"/>
              <w:rPr>
                <w:rFonts w:ascii="Segoe UI" w:eastAsia="Segoe UI" w:hAnsi="Segoe UI" w:cs="Segoe UI"/>
                <w:lang w:val="en-US"/>
              </w:rPr>
            </w:pPr>
            <w:r>
              <w:rPr>
                <w:rFonts w:ascii="Segoe UI" w:eastAsia="Segoe UI" w:hAnsi="Segoe UI" w:cs="Segoe UI"/>
                <w:b/>
                <w:bCs/>
                <w:lang w:val="en-US" w:eastAsia="zh-CN" w:bidi="ar"/>
              </w:rPr>
              <w:t>Medical and biotechnology applications:</w:t>
            </w:r>
            <w:r>
              <w:rPr>
                <w:rFonts w:ascii="Segoe UI" w:eastAsia="Segoe UI" w:hAnsi="Segoe UI" w:cs="Segoe UI"/>
                <w:lang w:val="en-US" w:eastAsia="zh-CN" w:bidi="ar"/>
              </w:rPr>
              <w:t> Vaccines and their development; Use o</w:t>
            </w:r>
            <w:r>
              <w:rPr>
                <w:rFonts w:ascii="Segoe UI" w:eastAsia="Segoe UI" w:hAnsi="Segoe UI" w:cs="Segoe UI"/>
                <w:lang w:val="en-US" w:eastAsia="zh-CN" w:bidi="ar"/>
              </w:rPr>
              <w:t>f viruses in research and gene therapy.</w:t>
            </w:r>
          </w:p>
        </w:tc>
      </w:tr>
      <w:tr w:rsidR="0040439E">
        <w:tc>
          <w:tcPr>
            <w:tcW w:w="2547" w:type="dxa"/>
            <w:shd w:val="clear" w:color="auto" w:fill="F2F2F2" w:themeFill="background1" w:themeFillShade="F2"/>
            <w:vAlign w:val="center"/>
          </w:tcPr>
          <w:p w:rsidR="0040439E" w:rsidRDefault="00C85BE0">
            <w:pPr>
              <w:spacing w:after="0" w:line="240" w:lineRule="auto"/>
              <w:rPr>
                <w:lang w:val="en-US"/>
              </w:rPr>
            </w:pPr>
            <w:r>
              <w:rPr>
                <w:rStyle w:val="rynqvb"/>
              </w:rPr>
              <w:lastRenderedPageBreak/>
              <w:t>Subject Credits</w:t>
            </w:r>
          </w:p>
        </w:tc>
        <w:tc>
          <w:tcPr>
            <w:tcW w:w="7003" w:type="dxa"/>
            <w:shd w:val="clear" w:color="auto" w:fill="auto"/>
            <w:vAlign w:val="center"/>
          </w:tcPr>
          <w:p w:rsidR="0040439E" w:rsidRDefault="00C85BE0">
            <w:pPr>
              <w:spacing w:line="375" w:lineRule="atLeast"/>
              <w:rPr>
                <w:rFonts w:ascii="Segoe UI" w:eastAsia="Segoe UI" w:hAnsi="Segoe UI" w:cs="Segoe UI"/>
                <w:lang w:val="en-US"/>
              </w:rPr>
            </w:pPr>
            <w:r>
              <w:rPr>
                <w:rFonts w:ascii="Segoe UI" w:eastAsia="Segoe UI" w:hAnsi="Segoe UI" w:cs="Segoe UI"/>
                <w:lang w:val="en-US" w:eastAsia="zh-CN" w:bidi="ar"/>
              </w:rPr>
              <w:t>6</w:t>
            </w:r>
          </w:p>
        </w:tc>
      </w:tr>
      <w:tr w:rsidR="0040439E">
        <w:tc>
          <w:tcPr>
            <w:tcW w:w="2547" w:type="dxa"/>
            <w:shd w:val="clear" w:color="auto" w:fill="F2F2F2" w:themeFill="background1" w:themeFillShade="F2"/>
            <w:vAlign w:val="center"/>
          </w:tcPr>
          <w:p w:rsidR="0040439E" w:rsidRDefault="00C85BE0">
            <w:pPr>
              <w:spacing w:after="0" w:line="240" w:lineRule="auto"/>
              <w:rPr>
                <w:lang w:val="en-US"/>
              </w:rPr>
            </w:pPr>
            <w:r>
              <w:rPr>
                <w:rStyle w:val="rynqvb"/>
              </w:rPr>
              <w:t>Matter coefficient</w:t>
            </w:r>
          </w:p>
        </w:tc>
        <w:tc>
          <w:tcPr>
            <w:tcW w:w="7003" w:type="dxa"/>
            <w:shd w:val="clear" w:color="auto" w:fill="auto"/>
            <w:vAlign w:val="center"/>
          </w:tcPr>
          <w:p w:rsidR="0040439E" w:rsidRDefault="00C85BE0">
            <w:pPr>
              <w:spacing w:line="375" w:lineRule="atLeast"/>
              <w:rPr>
                <w:rFonts w:ascii="Segoe UI" w:eastAsia="Segoe UI" w:hAnsi="Segoe UI" w:cs="Segoe UI"/>
                <w:lang w:val="en-US"/>
              </w:rPr>
            </w:pPr>
            <w:r>
              <w:rPr>
                <w:rFonts w:ascii="Segoe UI" w:eastAsia="Segoe UI" w:hAnsi="Segoe UI" w:cs="Segoe UI"/>
                <w:lang w:val="en-US" w:eastAsia="zh-CN" w:bidi="ar"/>
              </w:rPr>
              <w:t>3</w:t>
            </w:r>
          </w:p>
        </w:tc>
      </w:tr>
      <w:tr w:rsidR="0040439E">
        <w:tc>
          <w:tcPr>
            <w:tcW w:w="2547" w:type="dxa"/>
            <w:shd w:val="clear" w:color="auto" w:fill="F2F2F2" w:themeFill="background1" w:themeFillShade="F2"/>
            <w:vAlign w:val="center"/>
          </w:tcPr>
          <w:p w:rsidR="0040439E" w:rsidRDefault="00C85BE0">
            <w:pPr>
              <w:spacing w:after="0" w:line="240" w:lineRule="auto"/>
              <w:rPr>
                <w:lang w:val="en-US"/>
              </w:rPr>
            </w:pPr>
            <w:r>
              <w:rPr>
                <w:rStyle w:val="rynqvb"/>
              </w:rPr>
              <w:t>Participation Weighting</w:t>
            </w:r>
          </w:p>
        </w:tc>
        <w:tc>
          <w:tcPr>
            <w:tcW w:w="7003" w:type="dxa"/>
            <w:shd w:val="clear" w:color="auto" w:fill="auto"/>
            <w:vAlign w:val="center"/>
          </w:tcPr>
          <w:p w:rsidR="0040439E" w:rsidRDefault="00C85BE0">
            <w:pPr>
              <w:spacing w:line="375" w:lineRule="atLeast"/>
              <w:rPr>
                <w:rFonts w:ascii="Segoe UI" w:eastAsia="Segoe UI" w:hAnsi="Segoe UI" w:cs="Segoe UI"/>
                <w:lang w:val="en-US"/>
              </w:rPr>
            </w:pPr>
            <w:r>
              <w:rPr>
                <w:rFonts w:ascii="Segoe UI" w:eastAsia="Segoe UI" w:hAnsi="Segoe UI" w:cs="Segoe UI"/>
                <w:lang w:val="en-US" w:eastAsia="zh-CN" w:bidi="ar"/>
              </w:rPr>
              <w:t>1</w:t>
            </w:r>
          </w:p>
        </w:tc>
      </w:tr>
      <w:tr w:rsidR="0040439E">
        <w:tc>
          <w:tcPr>
            <w:tcW w:w="2547" w:type="dxa"/>
            <w:shd w:val="clear" w:color="auto" w:fill="F2F2F2" w:themeFill="background1" w:themeFillShade="F2"/>
            <w:vAlign w:val="center"/>
          </w:tcPr>
          <w:p w:rsidR="0040439E" w:rsidRDefault="00C85BE0">
            <w:pPr>
              <w:spacing w:after="0" w:line="240" w:lineRule="auto"/>
              <w:rPr>
                <w:lang w:val="en-US"/>
              </w:rPr>
            </w:pPr>
            <w:r>
              <w:rPr>
                <w:rStyle w:val="rynqvb"/>
              </w:rPr>
              <w:t>Attendance Weighting</w:t>
            </w:r>
          </w:p>
        </w:tc>
        <w:tc>
          <w:tcPr>
            <w:tcW w:w="7003" w:type="dxa"/>
            <w:shd w:val="clear" w:color="auto" w:fill="auto"/>
            <w:vAlign w:val="center"/>
          </w:tcPr>
          <w:p w:rsidR="0040439E" w:rsidRDefault="00C85BE0">
            <w:pPr>
              <w:spacing w:line="375" w:lineRule="atLeast"/>
              <w:rPr>
                <w:rFonts w:ascii="Segoe UI" w:eastAsia="Segoe UI" w:hAnsi="Segoe UI" w:cs="Segoe UI"/>
                <w:lang w:val="en-US"/>
              </w:rPr>
            </w:pPr>
            <w:r>
              <w:rPr>
                <w:rFonts w:ascii="Segoe UI" w:eastAsia="Segoe UI" w:hAnsi="Segoe UI" w:cs="Segoe UI"/>
                <w:lang w:val="en-US" w:eastAsia="zh-CN" w:bidi="ar"/>
              </w:rPr>
              <w:t>1</w:t>
            </w:r>
          </w:p>
        </w:tc>
      </w:tr>
      <w:tr w:rsidR="0040439E" w:rsidRPr="00F1016E">
        <w:tc>
          <w:tcPr>
            <w:tcW w:w="2547" w:type="dxa"/>
            <w:shd w:val="clear" w:color="auto" w:fill="F2F2F2" w:themeFill="background1" w:themeFillShade="F2"/>
            <w:vAlign w:val="center"/>
          </w:tcPr>
          <w:p w:rsidR="0040439E" w:rsidRDefault="00C85BE0">
            <w:pPr>
              <w:spacing w:after="0" w:line="240" w:lineRule="auto"/>
              <w:rPr>
                <w:lang w:val="en-US"/>
              </w:rPr>
            </w:pPr>
            <w:r>
              <w:rPr>
                <w:lang w:val="en-US"/>
              </w:rPr>
              <w:t>C.C. Average Calculation</w:t>
            </w:r>
          </w:p>
        </w:tc>
        <w:tc>
          <w:tcPr>
            <w:tcW w:w="7003" w:type="dxa"/>
            <w:shd w:val="clear" w:color="auto" w:fill="auto"/>
            <w:vAlign w:val="center"/>
          </w:tcPr>
          <w:p w:rsidR="0040439E" w:rsidRDefault="00C85BE0">
            <w:pPr>
              <w:spacing w:line="375" w:lineRule="atLeast"/>
              <w:rPr>
                <w:rFonts w:ascii="Segoe UI" w:eastAsia="Segoe UI" w:hAnsi="Segoe UI" w:cs="Segoe UI"/>
                <w:lang w:val="en-US"/>
              </w:rPr>
            </w:pPr>
            <w:r>
              <w:rPr>
                <w:rFonts w:ascii="Segoe UI" w:eastAsia="Segoe UI" w:hAnsi="Segoe UI" w:cs="Segoe UI"/>
                <w:lang w:val="en-US" w:eastAsia="zh-CN" w:bidi="ar"/>
              </w:rPr>
              <w:t>Work staff evaluated at 40% of the module mark</w:t>
            </w:r>
          </w:p>
        </w:tc>
      </w:tr>
      <w:tr w:rsidR="0040439E" w:rsidRPr="00F1016E">
        <w:tc>
          <w:tcPr>
            <w:tcW w:w="2547" w:type="dxa"/>
            <w:shd w:val="clear" w:color="auto" w:fill="F2F2F2" w:themeFill="background1" w:themeFillShade="F2"/>
          </w:tcPr>
          <w:p w:rsidR="0040439E" w:rsidRDefault="00C85BE0">
            <w:pPr>
              <w:spacing w:after="0" w:line="240" w:lineRule="auto"/>
              <w:rPr>
                <w:lang w:val="en-US"/>
              </w:rPr>
            </w:pPr>
            <w:r>
              <w:rPr>
                <w:rStyle w:val="rynqvb"/>
              </w:rPr>
              <w:t>Targeted skills</w:t>
            </w:r>
          </w:p>
        </w:tc>
        <w:tc>
          <w:tcPr>
            <w:tcW w:w="7003" w:type="dxa"/>
            <w:shd w:val="clear" w:color="auto" w:fill="auto"/>
            <w:vAlign w:val="center"/>
          </w:tcPr>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 xml:space="preserve">The teaching of fundamental and </w:t>
            </w:r>
            <w:r>
              <w:rPr>
                <w:rFonts w:ascii="Segoe UI" w:eastAsia="Segoe UI" w:hAnsi="Segoe UI" w:cs="Segoe UI"/>
                <w:lang w:val="en-US" w:eastAsia="zh-CN" w:bidi="ar"/>
              </w:rPr>
              <w:t>applied virology aims to develop a varied set of skills in students. This includes in-depth understanding of fundamental virological concepts, mastery of molecular laboratory techniques, manipulation of cell cultures, diagnosis of viral infections, underst</w:t>
            </w:r>
            <w:r>
              <w:rPr>
                <w:rFonts w:ascii="Segoe UI" w:eastAsia="Segoe UI" w:hAnsi="Segoe UI" w:cs="Segoe UI"/>
                <w:lang w:val="en-US" w:eastAsia="zh-CN" w:bidi="ar"/>
              </w:rPr>
              <w:t>anding of immune responses, epidemiological analysis, and awareness of ethical issues in research. Students are also trained to communicate their findings effectively, think critically, and collaborate in multidisciplinary teams. The overall goal is to pre</w:t>
            </w:r>
            <w:r>
              <w:rPr>
                <w:rFonts w:ascii="Segoe UI" w:eastAsia="Segoe UI" w:hAnsi="Segoe UI" w:cs="Segoe UI"/>
                <w:lang w:val="en-US" w:eastAsia="zh-CN" w:bidi="ar"/>
              </w:rPr>
              <w:t>pare students to apply their knowledge in diverse contexts, ranging from basic research to management of the medical and epidemiological aspects of viral infections.</w:t>
            </w:r>
          </w:p>
        </w:tc>
      </w:tr>
    </w:tbl>
    <w:p w:rsidR="0040439E" w:rsidRDefault="0040439E">
      <w:pPr>
        <w:rPr>
          <w:sz w:val="40"/>
          <w:szCs w:val="40"/>
          <w:lang w:val="en-US"/>
        </w:rPr>
      </w:pPr>
    </w:p>
    <w:tbl>
      <w:tblPr>
        <w:tblStyle w:val="Grilledutableau"/>
        <w:tblW w:w="0" w:type="auto"/>
        <w:tblLayout w:type="fixed"/>
        <w:tblLook w:val="04A0" w:firstRow="1" w:lastRow="0" w:firstColumn="1" w:lastColumn="0" w:noHBand="0" w:noVBand="1"/>
      </w:tblPr>
      <w:tblGrid>
        <w:gridCol w:w="1037"/>
        <w:gridCol w:w="928"/>
        <w:gridCol w:w="1007"/>
        <w:gridCol w:w="960"/>
        <w:gridCol w:w="1025"/>
        <w:gridCol w:w="1275"/>
        <w:gridCol w:w="1670"/>
        <w:gridCol w:w="1158"/>
      </w:tblGrid>
      <w:tr w:rsidR="0040439E" w:rsidRPr="00F1016E">
        <w:tc>
          <w:tcPr>
            <w:tcW w:w="9060" w:type="dxa"/>
            <w:gridSpan w:val="8"/>
            <w:shd w:val="clear" w:color="auto" w:fill="F2F2F2" w:themeFill="background1" w:themeFillShade="F2"/>
          </w:tcPr>
          <w:p w:rsidR="0040439E" w:rsidRDefault="00C85BE0">
            <w:pPr>
              <w:spacing w:after="0" w:line="240" w:lineRule="auto"/>
              <w:jc w:val="center"/>
              <w:rPr>
                <w:b/>
                <w:bCs/>
                <w:lang w:val="en-US"/>
              </w:rPr>
            </w:pPr>
            <w:r>
              <w:rPr>
                <w:b/>
                <w:bCs/>
                <w:lang w:val="en-US"/>
              </w:rPr>
              <w:t>EVALUATION OF CONTINUOUS KNOWLEDGE CONTROLS</w:t>
            </w:r>
          </w:p>
        </w:tc>
      </w:tr>
      <w:tr w:rsidR="0040439E">
        <w:tc>
          <w:tcPr>
            <w:tcW w:w="9060" w:type="dxa"/>
            <w:gridSpan w:val="8"/>
            <w:shd w:val="clear" w:color="auto" w:fill="F2F2F2" w:themeFill="background1" w:themeFillShade="F2"/>
          </w:tcPr>
          <w:p w:rsidR="0040439E" w:rsidRDefault="00C85BE0">
            <w:pPr>
              <w:spacing w:after="0" w:line="240" w:lineRule="auto"/>
              <w:jc w:val="center"/>
              <w:rPr>
                <w:b/>
                <w:bCs/>
                <w:lang w:val="en-US"/>
              </w:rPr>
            </w:pPr>
            <w:r>
              <w:rPr>
                <w:b/>
                <w:bCs/>
                <w:lang w:val="en-US"/>
              </w:rPr>
              <w:t>FIRST KNOWLEDGE CHECK</w:t>
            </w:r>
          </w:p>
        </w:tc>
      </w:tr>
      <w:tr w:rsidR="0040439E">
        <w:tc>
          <w:tcPr>
            <w:tcW w:w="1037" w:type="dxa"/>
            <w:vAlign w:val="center"/>
          </w:tcPr>
          <w:p w:rsidR="0040439E" w:rsidRDefault="00C85BE0">
            <w:pPr>
              <w:spacing w:after="0" w:line="240" w:lineRule="auto"/>
              <w:jc w:val="center"/>
              <w:rPr>
                <w:lang w:val="en-US"/>
              </w:rPr>
            </w:pPr>
            <w:r>
              <w:rPr>
                <w:lang w:val="en-US"/>
              </w:rPr>
              <w:t>Day</w:t>
            </w:r>
          </w:p>
        </w:tc>
        <w:tc>
          <w:tcPr>
            <w:tcW w:w="928" w:type="dxa"/>
            <w:vAlign w:val="center"/>
          </w:tcPr>
          <w:p w:rsidR="0040439E" w:rsidRDefault="00C85BE0">
            <w:pPr>
              <w:spacing w:after="0" w:line="240" w:lineRule="auto"/>
              <w:jc w:val="center"/>
              <w:rPr>
                <w:lang w:val="en-US"/>
              </w:rPr>
            </w:pPr>
            <w:r>
              <w:rPr>
                <w:rStyle w:val="rynqvb"/>
              </w:rPr>
              <w:t>Session</w:t>
            </w:r>
          </w:p>
        </w:tc>
        <w:tc>
          <w:tcPr>
            <w:tcW w:w="1007" w:type="dxa"/>
            <w:vAlign w:val="center"/>
          </w:tcPr>
          <w:p w:rsidR="0040439E" w:rsidRDefault="00C85BE0">
            <w:pPr>
              <w:spacing w:after="0" w:line="240" w:lineRule="auto"/>
              <w:jc w:val="center"/>
              <w:rPr>
                <w:lang w:val="en-US"/>
              </w:rPr>
            </w:pPr>
            <w:r>
              <w:rPr>
                <w:lang w:val="en-US"/>
              </w:rPr>
              <w:t>Duration</w:t>
            </w:r>
          </w:p>
        </w:tc>
        <w:tc>
          <w:tcPr>
            <w:tcW w:w="960" w:type="dxa"/>
            <w:vAlign w:val="center"/>
          </w:tcPr>
          <w:p w:rsidR="0040439E" w:rsidRDefault="00C85BE0">
            <w:pPr>
              <w:spacing w:after="0" w:line="240" w:lineRule="auto"/>
              <w:jc w:val="center"/>
              <w:rPr>
                <w:lang w:val="en-US"/>
              </w:rPr>
            </w:pPr>
            <w:r>
              <w:rPr>
                <w:lang w:val="en-US"/>
              </w:rPr>
              <w:t>Type (1)</w:t>
            </w:r>
          </w:p>
        </w:tc>
        <w:tc>
          <w:tcPr>
            <w:tcW w:w="1025" w:type="dxa"/>
            <w:vAlign w:val="center"/>
          </w:tcPr>
          <w:p w:rsidR="0040439E" w:rsidRDefault="00C85BE0">
            <w:pPr>
              <w:spacing w:after="0" w:line="240" w:lineRule="auto"/>
              <w:jc w:val="center"/>
            </w:pPr>
            <w:r>
              <w:t>Author. Docum. (Yes, No)</w:t>
            </w:r>
          </w:p>
        </w:tc>
        <w:tc>
          <w:tcPr>
            <w:tcW w:w="1275" w:type="dxa"/>
            <w:vAlign w:val="center"/>
          </w:tcPr>
          <w:p w:rsidR="0040439E" w:rsidRDefault="00C85BE0">
            <w:pPr>
              <w:spacing w:after="0" w:line="240" w:lineRule="auto"/>
              <w:jc w:val="center"/>
              <w:rPr>
                <w:lang w:val="en-US"/>
              </w:rPr>
            </w:pPr>
            <w:r>
              <w:rPr>
                <w:rStyle w:val="rynqvb"/>
              </w:rPr>
              <w:t>Scale</w:t>
            </w:r>
          </w:p>
        </w:tc>
        <w:tc>
          <w:tcPr>
            <w:tcW w:w="1670" w:type="dxa"/>
            <w:vAlign w:val="center"/>
          </w:tcPr>
          <w:p w:rsidR="0040439E" w:rsidRDefault="00C85BE0">
            <w:pPr>
              <w:spacing w:after="0" w:line="240" w:lineRule="auto"/>
              <w:jc w:val="center"/>
              <w:rPr>
                <w:lang w:val="en-US"/>
              </w:rPr>
            </w:pPr>
            <w:r>
              <w:rPr>
                <w:lang w:val="en-US"/>
              </w:rPr>
              <w:t>Exchange after evaluation</w:t>
            </w:r>
          </w:p>
          <w:p w:rsidR="0040439E" w:rsidRDefault="00C85BE0">
            <w:pPr>
              <w:spacing w:after="0" w:line="240" w:lineRule="auto"/>
              <w:jc w:val="center"/>
              <w:rPr>
                <w:lang w:val="en-US"/>
              </w:rPr>
            </w:pPr>
            <w:r>
              <w:rPr>
                <w:lang w:val="en-US"/>
              </w:rPr>
              <w:t>(Copy consult. date)</w:t>
            </w:r>
          </w:p>
        </w:tc>
        <w:tc>
          <w:tcPr>
            <w:tcW w:w="1158" w:type="dxa"/>
            <w:vAlign w:val="center"/>
          </w:tcPr>
          <w:p w:rsidR="0040439E" w:rsidRDefault="00C85BE0">
            <w:pPr>
              <w:spacing w:after="0" w:line="240" w:lineRule="auto"/>
              <w:jc w:val="center"/>
              <w:rPr>
                <w:lang w:val="en-US"/>
              </w:rPr>
            </w:pPr>
            <w:r>
              <w:rPr>
                <w:lang w:val="en-US"/>
              </w:rPr>
              <w:t>Evaluation criteria(2)</w:t>
            </w:r>
          </w:p>
        </w:tc>
      </w:tr>
      <w:tr w:rsidR="0040439E">
        <w:tc>
          <w:tcPr>
            <w:tcW w:w="1037" w:type="dxa"/>
            <w:vAlign w:val="center"/>
          </w:tcPr>
          <w:p w:rsidR="0040439E" w:rsidRDefault="00C85BE0">
            <w:pPr>
              <w:spacing w:line="375" w:lineRule="atLeast"/>
              <w:rPr>
                <w:lang w:val="en-US"/>
              </w:rPr>
            </w:pPr>
            <w:r>
              <w:rPr>
                <w:rFonts w:ascii="Segoe UI" w:eastAsia="Segoe UI" w:hAnsi="Segoe UI" w:cs="Segoe UI"/>
                <w:lang w:val="en-US" w:eastAsia="zh-CN" w:bidi="ar"/>
              </w:rPr>
              <w:t>Tuesday</w:t>
            </w:r>
          </w:p>
        </w:tc>
        <w:tc>
          <w:tcPr>
            <w:tcW w:w="928" w:type="dxa"/>
            <w:vAlign w:val="center"/>
          </w:tcPr>
          <w:p w:rsidR="0040439E" w:rsidRDefault="00C85BE0">
            <w:pPr>
              <w:spacing w:line="375" w:lineRule="atLeast"/>
              <w:rPr>
                <w:lang w:val="en-US"/>
              </w:rPr>
            </w:pPr>
            <w:r>
              <w:rPr>
                <w:rFonts w:ascii="Segoe UI" w:eastAsia="Segoe UI" w:hAnsi="Segoe UI" w:cs="Segoe UI"/>
                <w:lang w:val="en-US" w:eastAsia="zh-CN" w:bidi="ar"/>
              </w:rPr>
              <w:t>2:00 PM</w:t>
            </w:r>
          </w:p>
        </w:tc>
        <w:tc>
          <w:tcPr>
            <w:tcW w:w="1007" w:type="dxa"/>
            <w:vAlign w:val="center"/>
          </w:tcPr>
          <w:p w:rsidR="0040439E" w:rsidRDefault="00C85BE0">
            <w:pPr>
              <w:spacing w:line="375" w:lineRule="atLeast"/>
              <w:rPr>
                <w:lang w:val="en-US"/>
              </w:rPr>
            </w:pPr>
            <w:r>
              <w:rPr>
                <w:rFonts w:ascii="Segoe UI" w:eastAsia="Segoe UI" w:hAnsi="Segoe UI" w:cs="Segoe UI"/>
                <w:lang w:val="en-US" w:eastAsia="zh-CN" w:bidi="ar"/>
              </w:rPr>
              <w:t>1h30</w:t>
            </w:r>
          </w:p>
        </w:tc>
        <w:tc>
          <w:tcPr>
            <w:tcW w:w="960" w:type="dxa"/>
            <w:vAlign w:val="center"/>
          </w:tcPr>
          <w:p w:rsidR="0040439E" w:rsidRDefault="00C85BE0">
            <w:pPr>
              <w:spacing w:line="375" w:lineRule="atLeast"/>
            </w:pPr>
            <w:r>
              <w:rPr>
                <w:rFonts w:ascii="Segoe UI" w:eastAsia="Segoe UI" w:hAnsi="Segoe UI" w:cs="Segoe UI"/>
                <w:lang w:eastAsia="zh-CN" w:bidi="ar"/>
              </w:rPr>
              <w:t>1</w:t>
            </w:r>
          </w:p>
        </w:tc>
        <w:tc>
          <w:tcPr>
            <w:tcW w:w="1025" w:type="dxa"/>
            <w:vAlign w:val="center"/>
          </w:tcPr>
          <w:p w:rsidR="0040439E" w:rsidRDefault="00C85BE0">
            <w:pPr>
              <w:spacing w:line="375" w:lineRule="atLeast"/>
            </w:pPr>
            <w:r>
              <w:rPr>
                <w:rFonts w:ascii="Segoe UI" w:eastAsia="Segoe UI" w:hAnsi="Segoe UI" w:cs="Segoe UI"/>
                <w:lang w:eastAsia="zh-CN" w:bidi="ar"/>
              </w:rPr>
              <w:t>No</w:t>
            </w:r>
          </w:p>
        </w:tc>
        <w:tc>
          <w:tcPr>
            <w:tcW w:w="1275" w:type="dxa"/>
            <w:vAlign w:val="center"/>
          </w:tcPr>
          <w:p w:rsidR="0040439E" w:rsidRDefault="00C85BE0">
            <w:pPr>
              <w:spacing w:line="375" w:lineRule="atLeast"/>
              <w:rPr>
                <w:lang w:val="en-US"/>
              </w:rPr>
            </w:pPr>
            <w:r>
              <w:rPr>
                <w:rFonts w:ascii="Segoe UI" w:eastAsia="Segoe UI" w:hAnsi="Segoe UI" w:cs="Segoe UI"/>
                <w:lang w:val="en-US" w:eastAsia="zh-CN" w:bidi="ar"/>
              </w:rPr>
              <w:t>5+5+5+5</w:t>
            </w:r>
          </w:p>
        </w:tc>
        <w:tc>
          <w:tcPr>
            <w:tcW w:w="1670" w:type="dxa"/>
            <w:vAlign w:val="center"/>
          </w:tcPr>
          <w:p w:rsidR="0040439E" w:rsidRDefault="00C85BE0">
            <w:pPr>
              <w:spacing w:line="375" w:lineRule="atLeast"/>
              <w:rPr>
                <w:lang w:val="en-US"/>
              </w:rPr>
            </w:pPr>
            <w:r>
              <w:rPr>
                <w:rFonts w:ascii="Segoe UI" w:eastAsia="Segoe UI" w:hAnsi="Segoe UI" w:cs="Segoe UI"/>
                <w:lang w:val="en-US" w:eastAsia="zh-CN" w:bidi="ar"/>
              </w:rPr>
              <w:t>On place</w:t>
            </w:r>
          </w:p>
        </w:tc>
        <w:tc>
          <w:tcPr>
            <w:tcW w:w="1158" w:type="dxa"/>
            <w:vAlign w:val="center"/>
          </w:tcPr>
          <w:p w:rsidR="0040439E" w:rsidRDefault="00C85BE0">
            <w:pPr>
              <w:spacing w:line="375" w:lineRule="atLeast"/>
              <w:rPr>
                <w:lang w:val="en-US"/>
              </w:rPr>
            </w:pPr>
            <w:r>
              <w:rPr>
                <w:rFonts w:ascii="Segoe UI" w:eastAsia="Segoe UI" w:hAnsi="Segoe UI" w:cs="Segoe UI"/>
                <w:lang w:val="en-US" w:eastAsia="zh-CN" w:bidi="ar"/>
              </w:rPr>
              <w:t>Oral and writing</w:t>
            </w:r>
          </w:p>
        </w:tc>
      </w:tr>
      <w:tr w:rsidR="0040439E">
        <w:tc>
          <w:tcPr>
            <w:tcW w:w="9060" w:type="dxa"/>
            <w:gridSpan w:val="8"/>
            <w:shd w:val="clear" w:color="auto" w:fill="F2F2F2" w:themeFill="background1" w:themeFillShade="F2"/>
          </w:tcPr>
          <w:p w:rsidR="0040439E" w:rsidRDefault="00C85BE0">
            <w:pPr>
              <w:spacing w:after="0" w:line="240" w:lineRule="auto"/>
              <w:jc w:val="center"/>
              <w:rPr>
                <w:b/>
                <w:bCs/>
                <w:lang w:val="en-US"/>
              </w:rPr>
            </w:pPr>
            <w:r>
              <w:rPr>
                <w:b/>
                <w:bCs/>
                <w:lang w:val="en-US"/>
              </w:rPr>
              <w:t>SECOND KNOWLEDGE CHECK</w:t>
            </w:r>
          </w:p>
        </w:tc>
      </w:tr>
      <w:tr w:rsidR="0040439E">
        <w:tc>
          <w:tcPr>
            <w:tcW w:w="1037" w:type="dxa"/>
            <w:vAlign w:val="center"/>
          </w:tcPr>
          <w:p w:rsidR="0040439E" w:rsidRDefault="00C85BE0">
            <w:pPr>
              <w:spacing w:after="0" w:line="240" w:lineRule="auto"/>
              <w:jc w:val="center"/>
              <w:rPr>
                <w:lang w:val="en-US"/>
              </w:rPr>
            </w:pPr>
            <w:r>
              <w:rPr>
                <w:lang w:val="en-US"/>
              </w:rPr>
              <w:t>Day</w:t>
            </w:r>
          </w:p>
        </w:tc>
        <w:tc>
          <w:tcPr>
            <w:tcW w:w="928" w:type="dxa"/>
            <w:vAlign w:val="center"/>
          </w:tcPr>
          <w:p w:rsidR="0040439E" w:rsidRDefault="00C85BE0">
            <w:pPr>
              <w:spacing w:after="0" w:line="240" w:lineRule="auto"/>
              <w:jc w:val="center"/>
              <w:rPr>
                <w:lang w:val="en-US"/>
              </w:rPr>
            </w:pPr>
            <w:r>
              <w:rPr>
                <w:rStyle w:val="rynqvb"/>
              </w:rPr>
              <w:t>Session</w:t>
            </w:r>
          </w:p>
        </w:tc>
        <w:tc>
          <w:tcPr>
            <w:tcW w:w="1007" w:type="dxa"/>
            <w:vAlign w:val="center"/>
          </w:tcPr>
          <w:p w:rsidR="0040439E" w:rsidRDefault="00C85BE0">
            <w:pPr>
              <w:spacing w:after="0" w:line="240" w:lineRule="auto"/>
              <w:jc w:val="center"/>
              <w:rPr>
                <w:lang w:val="en-US"/>
              </w:rPr>
            </w:pPr>
            <w:r>
              <w:rPr>
                <w:lang w:val="en-US"/>
              </w:rPr>
              <w:t>Duration</w:t>
            </w:r>
          </w:p>
        </w:tc>
        <w:tc>
          <w:tcPr>
            <w:tcW w:w="960" w:type="dxa"/>
            <w:vAlign w:val="center"/>
          </w:tcPr>
          <w:p w:rsidR="0040439E" w:rsidRDefault="00C85BE0">
            <w:pPr>
              <w:spacing w:after="0" w:line="240" w:lineRule="auto"/>
              <w:jc w:val="center"/>
              <w:rPr>
                <w:lang w:val="en-US"/>
              </w:rPr>
            </w:pPr>
            <w:r>
              <w:rPr>
                <w:lang w:val="en-US"/>
              </w:rPr>
              <w:t>Type (1)</w:t>
            </w:r>
          </w:p>
        </w:tc>
        <w:tc>
          <w:tcPr>
            <w:tcW w:w="1025" w:type="dxa"/>
            <w:vAlign w:val="center"/>
          </w:tcPr>
          <w:p w:rsidR="0040439E" w:rsidRDefault="00C85BE0">
            <w:pPr>
              <w:spacing w:after="0" w:line="240" w:lineRule="auto"/>
              <w:jc w:val="center"/>
              <w:rPr>
                <w:lang w:val="en-US"/>
              </w:rPr>
            </w:pPr>
            <w:r>
              <w:t>Author. Docum. (Yes, No)</w:t>
            </w:r>
          </w:p>
        </w:tc>
        <w:tc>
          <w:tcPr>
            <w:tcW w:w="1275" w:type="dxa"/>
            <w:vAlign w:val="center"/>
          </w:tcPr>
          <w:p w:rsidR="0040439E" w:rsidRDefault="00C85BE0">
            <w:pPr>
              <w:spacing w:after="0" w:line="240" w:lineRule="auto"/>
              <w:jc w:val="center"/>
              <w:rPr>
                <w:lang w:val="en-US"/>
              </w:rPr>
            </w:pPr>
            <w:r>
              <w:rPr>
                <w:rStyle w:val="rynqvb"/>
              </w:rPr>
              <w:t>Scale</w:t>
            </w:r>
          </w:p>
        </w:tc>
        <w:tc>
          <w:tcPr>
            <w:tcW w:w="1670" w:type="dxa"/>
            <w:vAlign w:val="center"/>
          </w:tcPr>
          <w:p w:rsidR="0040439E" w:rsidRDefault="00C85BE0">
            <w:pPr>
              <w:spacing w:after="0" w:line="240" w:lineRule="auto"/>
              <w:jc w:val="center"/>
              <w:rPr>
                <w:lang w:val="en-US"/>
              </w:rPr>
            </w:pPr>
            <w:r>
              <w:rPr>
                <w:lang w:val="en-US"/>
              </w:rPr>
              <w:t>Exchange after evaluation</w:t>
            </w:r>
          </w:p>
          <w:p w:rsidR="0040439E" w:rsidRDefault="00C85BE0">
            <w:pPr>
              <w:spacing w:after="0" w:line="240" w:lineRule="auto"/>
              <w:jc w:val="center"/>
              <w:rPr>
                <w:lang w:val="en-US"/>
              </w:rPr>
            </w:pPr>
            <w:r>
              <w:rPr>
                <w:lang w:val="en-US"/>
              </w:rPr>
              <w:t xml:space="preserve">(Copy consult. </w:t>
            </w:r>
            <w:r>
              <w:rPr>
                <w:lang w:val="en-US"/>
              </w:rPr>
              <w:lastRenderedPageBreak/>
              <w:t>date)</w:t>
            </w:r>
          </w:p>
        </w:tc>
        <w:tc>
          <w:tcPr>
            <w:tcW w:w="1158" w:type="dxa"/>
            <w:vAlign w:val="center"/>
          </w:tcPr>
          <w:p w:rsidR="0040439E" w:rsidRDefault="00C85BE0">
            <w:pPr>
              <w:spacing w:after="0" w:line="240" w:lineRule="auto"/>
              <w:jc w:val="center"/>
              <w:rPr>
                <w:lang w:val="en-US"/>
              </w:rPr>
            </w:pPr>
            <w:r>
              <w:rPr>
                <w:lang w:val="en-US"/>
              </w:rPr>
              <w:lastRenderedPageBreak/>
              <w:t>Evaluation criteria (2)</w:t>
            </w:r>
          </w:p>
        </w:tc>
      </w:tr>
      <w:tr w:rsidR="0040439E">
        <w:tc>
          <w:tcPr>
            <w:tcW w:w="1037" w:type="dxa"/>
            <w:vAlign w:val="center"/>
          </w:tcPr>
          <w:p w:rsidR="0040439E" w:rsidRDefault="00C85BE0">
            <w:pPr>
              <w:spacing w:line="375" w:lineRule="atLeast"/>
              <w:rPr>
                <w:lang w:val="en-US"/>
              </w:rPr>
            </w:pPr>
            <w:r>
              <w:rPr>
                <w:rFonts w:ascii="Segoe UI" w:eastAsia="Segoe UI" w:hAnsi="Segoe UI" w:cs="Segoe UI"/>
                <w:lang w:val="en-US" w:eastAsia="zh-CN" w:bidi="ar"/>
              </w:rPr>
              <w:t>Tuesday</w:t>
            </w:r>
          </w:p>
        </w:tc>
        <w:tc>
          <w:tcPr>
            <w:tcW w:w="928" w:type="dxa"/>
            <w:vAlign w:val="center"/>
          </w:tcPr>
          <w:p w:rsidR="0040439E" w:rsidRDefault="00C85BE0">
            <w:pPr>
              <w:spacing w:line="375" w:lineRule="atLeast"/>
              <w:rPr>
                <w:lang w:val="en-US"/>
              </w:rPr>
            </w:pPr>
            <w:r>
              <w:rPr>
                <w:rFonts w:ascii="Segoe UI" w:eastAsia="Segoe UI" w:hAnsi="Segoe UI" w:cs="Segoe UI"/>
                <w:lang w:val="en-US" w:eastAsia="zh-CN" w:bidi="ar"/>
              </w:rPr>
              <w:t>2:00 PM</w:t>
            </w:r>
          </w:p>
        </w:tc>
        <w:tc>
          <w:tcPr>
            <w:tcW w:w="1007" w:type="dxa"/>
            <w:vAlign w:val="center"/>
          </w:tcPr>
          <w:p w:rsidR="0040439E" w:rsidRDefault="00C85BE0">
            <w:pPr>
              <w:spacing w:line="375" w:lineRule="atLeast"/>
              <w:rPr>
                <w:lang w:val="en-US"/>
              </w:rPr>
            </w:pPr>
            <w:r>
              <w:rPr>
                <w:rFonts w:ascii="Segoe UI" w:eastAsia="Segoe UI" w:hAnsi="Segoe UI" w:cs="Segoe UI"/>
                <w:lang w:val="en-US" w:eastAsia="zh-CN" w:bidi="ar"/>
              </w:rPr>
              <w:t>1h30</w:t>
            </w:r>
          </w:p>
        </w:tc>
        <w:tc>
          <w:tcPr>
            <w:tcW w:w="960" w:type="dxa"/>
            <w:vAlign w:val="center"/>
          </w:tcPr>
          <w:p w:rsidR="0040439E" w:rsidRDefault="00C85BE0">
            <w:pPr>
              <w:spacing w:line="375" w:lineRule="atLeast"/>
            </w:pPr>
            <w:r>
              <w:rPr>
                <w:rFonts w:ascii="Segoe UI" w:eastAsia="Segoe UI" w:hAnsi="Segoe UI" w:cs="Segoe UI"/>
                <w:lang w:eastAsia="zh-CN" w:bidi="ar"/>
              </w:rPr>
              <w:t>1</w:t>
            </w:r>
          </w:p>
        </w:tc>
        <w:tc>
          <w:tcPr>
            <w:tcW w:w="1025" w:type="dxa"/>
            <w:vAlign w:val="center"/>
          </w:tcPr>
          <w:p w:rsidR="0040439E" w:rsidRDefault="00C85BE0">
            <w:pPr>
              <w:spacing w:line="375" w:lineRule="atLeast"/>
              <w:rPr>
                <w:lang w:val="en-US"/>
              </w:rPr>
            </w:pPr>
            <w:r>
              <w:rPr>
                <w:rFonts w:ascii="Segoe UI" w:eastAsia="Segoe UI" w:hAnsi="Segoe UI" w:cs="Segoe UI"/>
                <w:lang w:val="en-US" w:eastAsia="zh-CN" w:bidi="ar"/>
              </w:rPr>
              <w:t>Yes</w:t>
            </w:r>
          </w:p>
        </w:tc>
        <w:tc>
          <w:tcPr>
            <w:tcW w:w="1275" w:type="dxa"/>
            <w:vAlign w:val="center"/>
          </w:tcPr>
          <w:p w:rsidR="0040439E" w:rsidRDefault="00C85BE0">
            <w:pPr>
              <w:spacing w:line="375" w:lineRule="atLeast"/>
              <w:rPr>
                <w:lang w:val="en-US"/>
              </w:rPr>
            </w:pPr>
            <w:r>
              <w:rPr>
                <w:rFonts w:ascii="Segoe UI" w:eastAsia="Segoe UI" w:hAnsi="Segoe UI" w:cs="Segoe UI"/>
                <w:lang w:val="en-US" w:eastAsia="zh-CN" w:bidi="ar"/>
              </w:rPr>
              <w:t>5+5+5+5</w:t>
            </w:r>
          </w:p>
        </w:tc>
        <w:tc>
          <w:tcPr>
            <w:tcW w:w="1670" w:type="dxa"/>
            <w:vAlign w:val="center"/>
          </w:tcPr>
          <w:p w:rsidR="0040439E" w:rsidRDefault="00C85BE0">
            <w:pPr>
              <w:spacing w:line="375" w:lineRule="atLeast"/>
            </w:pPr>
            <w:r>
              <w:rPr>
                <w:rFonts w:ascii="Segoe UI" w:eastAsia="Segoe UI" w:hAnsi="Segoe UI" w:cs="Segoe UI"/>
                <w:lang w:val="en-US" w:eastAsia="zh-CN" w:bidi="ar"/>
              </w:rPr>
              <w:t>On place</w:t>
            </w:r>
          </w:p>
        </w:tc>
        <w:tc>
          <w:tcPr>
            <w:tcW w:w="1158" w:type="dxa"/>
            <w:vAlign w:val="center"/>
          </w:tcPr>
          <w:p w:rsidR="0040439E" w:rsidRDefault="00C85BE0">
            <w:pPr>
              <w:spacing w:line="375" w:lineRule="atLeast"/>
              <w:rPr>
                <w:lang w:val="en-US"/>
              </w:rPr>
            </w:pPr>
            <w:r>
              <w:rPr>
                <w:rFonts w:ascii="Segoe UI" w:eastAsia="Segoe UI" w:hAnsi="Segoe UI" w:cs="Segoe UI"/>
                <w:lang w:val="en-US" w:eastAsia="zh-CN" w:bidi="ar"/>
              </w:rPr>
              <w:t>Oral and writing</w:t>
            </w:r>
          </w:p>
        </w:tc>
      </w:tr>
    </w:tbl>
    <w:p w:rsidR="0040439E" w:rsidRDefault="00C85BE0">
      <w:pPr>
        <w:pStyle w:val="Paragraphedeliste"/>
        <w:numPr>
          <w:ilvl w:val="0"/>
          <w:numId w:val="5"/>
        </w:numPr>
        <w:rPr>
          <w:lang w:val="en-US"/>
        </w:rPr>
      </w:pPr>
      <w:r>
        <w:rPr>
          <w:lang w:val="en-US"/>
        </w:rPr>
        <w:t>Type: W=Written, IP=Individual Present., CP=Class Present., EX=experiment., MCQ</w:t>
      </w:r>
    </w:p>
    <w:p w:rsidR="0040439E" w:rsidRDefault="00C85BE0">
      <w:pPr>
        <w:pStyle w:val="Paragraphedeliste"/>
        <w:numPr>
          <w:ilvl w:val="0"/>
          <w:numId w:val="5"/>
        </w:numPr>
        <w:rPr>
          <w:lang w:val="en-US"/>
        </w:rPr>
      </w:pPr>
      <w:r>
        <w:rPr>
          <w:lang w:val="en-US"/>
        </w:rPr>
        <w:t xml:space="preserve">Evaluation criteria: A=Analysis, </w:t>
      </w:r>
      <w:r>
        <w:rPr>
          <w:lang w:val="en-US"/>
        </w:rPr>
        <w:t>S=Synthesis, AR=Argumentation, AP=Approach, R=Results</w:t>
      </w:r>
    </w:p>
    <w:p w:rsidR="0040439E" w:rsidRDefault="0040439E">
      <w:pPr>
        <w:rPr>
          <w:lang w:val="en-US"/>
        </w:rPr>
      </w:pPr>
    </w:p>
    <w:tbl>
      <w:tblPr>
        <w:tblStyle w:val="Grilledutableau"/>
        <w:tblW w:w="0" w:type="auto"/>
        <w:tblLook w:val="04A0" w:firstRow="1" w:lastRow="0" w:firstColumn="1" w:lastColumn="0" w:noHBand="0" w:noVBand="1"/>
      </w:tblPr>
      <w:tblGrid>
        <w:gridCol w:w="1526"/>
        <w:gridCol w:w="596"/>
        <w:gridCol w:w="6938"/>
      </w:tblGrid>
      <w:tr w:rsidR="0040439E">
        <w:tc>
          <w:tcPr>
            <w:tcW w:w="9060" w:type="dxa"/>
            <w:gridSpan w:val="3"/>
            <w:shd w:val="clear" w:color="auto" w:fill="F2F2F2" w:themeFill="background1" w:themeFillShade="F2"/>
            <w:vAlign w:val="center"/>
          </w:tcPr>
          <w:p w:rsidR="0040439E" w:rsidRDefault="00C85BE0">
            <w:pPr>
              <w:spacing w:after="0" w:line="240" w:lineRule="auto"/>
              <w:jc w:val="both"/>
              <w:rPr>
                <w:b/>
                <w:bCs/>
                <w:lang w:val="en-US"/>
              </w:rPr>
            </w:pPr>
            <w:r>
              <w:rPr>
                <w:b/>
                <w:bCs/>
                <w:lang w:val="en-US"/>
              </w:rPr>
              <w:t>EQUIPMENT AND MATERIALS USED</w:t>
            </w:r>
          </w:p>
        </w:tc>
      </w:tr>
      <w:tr w:rsidR="0040439E" w:rsidRPr="00F1016E">
        <w:tc>
          <w:tcPr>
            <w:tcW w:w="2122" w:type="dxa"/>
            <w:gridSpan w:val="2"/>
            <w:shd w:val="clear" w:color="auto" w:fill="F2F2F2" w:themeFill="background1" w:themeFillShade="F2"/>
            <w:vAlign w:val="center"/>
          </w:tcPr>
          <w:p w:rsidR="0040439E" w:rsidRDefault="00C85BE0">
            <w:pPr>
              <w:spacing w:after="0" w:line="240" w:lineRule="auto"/>
              <w:jc w:val="both"/>
              <w:rPr>
                <w:lang w:val="en-US"/>
              </w:rPr>
            </w:pPr>
            <w:r>
              <w:rPr>
                <w:lang w:val="en-US"/>
              </w:rPr>
              <w:t>Platform addresses</w:t>
            </w:r>
          </w:p>
        </w:tc>
        <w:tc>
          <w:tcPr>
            <w:tcW w:w="6938" w:type="dxa"/>
            <w:shd w:val="clear" w:color="auto" w:fill="auto"/>
            <w:vAlign w:val="center"/>
          </w:tcPr>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lang w:val="en-US" w:eastAsia="zh-CN" w:bidi="ar"/>
              </w:rPr>
              <w:t xml:space="preserve">The main tools include the centrifuge, which separates cellular and viral components based on their density, and PCR (Polymerase Chain Reaction), used </w:t>
            </w:r>
            <w:r>
              <w:rPr>
                <w:rFonts w:ascii="Segoe UI" w:eastAsia="Segoe UI" w:hAnsi="Segoe UI" w:cs="Segoe UI"/>
                <w:lang w:val="en-US" w:eastAsia="zh-CN" w:bidi="ar"/>
              </w:rPr>
              <w:t>to specifically amplify fragments of viral DNA to facilitate their study. The thermal cycler is essential for the different stages of PCR, while the electron microscope allows detailed visualization of virus particles on a microscopic scale.</w:t>
            </w:r>
          </w:p>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 xml:space="preserve">Agarose and </w:t>
            </w:r>
            <w:r>
              <w:rPr>
                <w:rFonts w:ascii="Segoe UI" w:eastAsia="Segoe UI" w:hAnsi="Segoe UI" w:cs="Segoe UI"/>
                <w:lang w:val="en-US" w:eastAsia="zh-CN" w:bidi="ar"/>
              </w:rPr>
              <w:t xml:space="preserve">electrophoresis are used to separate and analyze nucleic acids, such as viral DNA. The incubators maintain optimal growth conditions for cell and virus cultures, and the spectrophotometer measures the concentration of nucleic acids in samples, crucial for </w:t>
            </w:r>
            <w:r>
              <w:rPr>
                <w:rFonts w:ascii="Segoe UI" w:eastAsia="Segoe UI" w:hAnsi="Segoe UI" w:cs="Segoe UI"/>
                <w:lang w:val="en-US" w:eastAsia="zh-CN" w:bidi="ar"/>
              </w:rPr>
              <w:t>many analyses. A biological safety cabinet ensures a secure working environment when handling viruses. Reagents and culture media, which include those necessary for the growth of host cells and viruses, as well as various reagents for molecular analyses, p</w:t>
            </w:r>
            <w:r>
              <w:rPr>
                <w:rFonts w:ascii="Segoe UI" w:eastAsia="Segoe UI" w:hAnsi="Segoe UI" w:cs="Segoe UI"/>
                <w:lang w:val="en-US" w:eastAsia="zh-CN" w:bidi="ar"/>
              </w:rPr>
              <w:t>lay a key role. Finally, ovens and freezers are used for long-term storage of samples and reagents.</w:t>
            </w:r>
          </w:p>
        </w:tc>
      </w:tr>
      <w:tr w:rsidR="0040439E" w:rsidRPr="00F1016E">
        <w:trPr>
          <w:trHeight w:val="733"/>
        </w:trPr>
        <w:tc>
          <w:tcPr>
            <w:tcW w:w="2122" w:type="dxa"/>
            <w:gridSpan w:val="2"/>
            <w:shd w:val="clear" w:color="auto" w:fill="F2F2F2" w:themeFill="background1" w:themeFillShade="F2"/>
            <w:vAlign w:val="center"/>
          </w:tcPr>
          <w:p w:rsidR="0040439E" w:rsidRDefault="00C85BE0">
            <w:pPr>
              <w:spacing w:after="0" w:line="240" w:lineRule="auto"/>
              <w:jc w:val="both"/>
              <w:rPr>
                <w:lang w:val="en-US"/>
              </w:rPr>
            </w:pPr>
            <w:r w:rsidRPr="00F1016E">
              <w:rPr>
                <w:rStyle w:val="rynqvb"/>
                <w:lang w:val="en-US"/>
              </w:rPr>
              <w:t>Application names (Web, local network)</w:t>
            </w:r>
          </w:p>
        </w:tc>
        <w:tc>
          <w:tcPr>
            <w:tcW w:w="6938" w:type="dxa"/>
            <w:shd w:val="clear" w:color="auto" w:fill="auto"/>
            <w:vAlign w:val="center"/>
          </w:tcPr>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PubMed:</w:t>
            </w:r>
            <w:r>
              <w:rPr>
                <w:rFonts w:ascii="Segoe UI" w:eastAsia="Segoe UI" w:hAnsi="Segoe UI" w:cs="Segoe UI"/>
                <w:lang w:val="en-US" w:eastAsia="zh-CN" w:bidi="ar"/>
              </w:rPr>
              <w:t> </w:t>
            </w:r>
            <w:hyperlink r:id="rId9" w:tgtFrame="https://chat.deepseek.com/a/chat/s/_blank" w:history="1">
              <w:r w:rsidRPr="00F1016E">
                <w:rPr>
                  <w:rStyle w:val="Lienhypertexte"/>
                  <w:rFonts w:ascii="Segoe UI" w:eastAsia="Segoe UI" w:hAnsi="Segoe UI" w:cs="Segoe UI"/>
                  <w:color w:val="3964FE"/>
                  <w:u w:val="none"/>
                  <w:lang w:val="en-US"/>
                </w:rPr>
                <w:t>https://pubmed.</w:t>
              </w:r>
              <w:r w:rsidRPr="00F1016E">
                <w:rPr>
                  <w:rStyle w:val="Lienhypertexte"/>
                  <w:rFonts w:ascii="Segoe UI" w:eastAsia="Segoe UI" w:hAnsi="Segoe UI" w:cs="Segoe UI"/>
                  <w:color w:val="3964FE"/>
                  <w:u w:val="none"/>
                  <w:lang w:val="en-US"/>
                </w:rPr>
                <w:t>ncbi.nlm.nih.gov/</w:t>
              </w:r>
            </w:hyperlink>
            <w:r>
              <w:rPr>
                <w:rFonts w:ascii="Segoe UI" w:eastAsia="Segoe UI" w:hAnsi="Segoe UI" w:cs="Segoe UI"/>
                <w:lang w:val="en-US" w:eastAsia="zh-CN" w:bidi="ar"/>
              </w:rPr>
              <w:t> — A comprehensive database of scientific articles in biology and medicine.</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Virology Journal:</w:t>
            </w:r>
            <w:r>
              <w:rPr>
                <w:rFonts w:ascii="Segoe UI" w:eastAsia="Segoe UI" w:hAnsi="Segoe UI" w:cs="Segoe UI"/>
                <w:lang w:val="en-US" w:eastAsia="zh-CN" w:bidi="ar"/>
              </w:rPr>
              <w:t> </w:t>
            </w:r>
            <w:hyperlink r:id="rId10" w:tgtFrame="https://chat.deepseek.com/a/chat/s/_blank" w:history="1">
              <w:r w:rsidRPr="00F1016E">
                <w:rPr>
                  <w:rStyle w:val="Lienhypertexte"/>
                  <w:rFonts w:ascii="Segoe UI" w:eastAsia="Segoe UI" w:hAnsi="Segoe UI" w:cs="Segoe UI"/>
                  <w:color w:val="3964FE"/>
                  <w:u w:val="none"/>
                  <w:lang w:val="en-US"/>
                </w:rPr>
                <w:t>https://virologyj.biomedcentral.com/</w:t>
              </w:r>
            </w:hyperlink>
            <w:r>
              <w:rPr>
                <w:rFonts w:ascii="Segoe UI" w:eastAsia="Segoe UI" w:hAnsi="Segoe UI" w:cs="Segoe UI"/>
                <w:lang w:val="en-US" w:eastAsia="zh-CN" w:bidi="ar"/>
              </w:rPr>
              <w:t> — Pub</w:t>
            </w:r>
            <w:r>
              <w:rPr>
                <w:rFonts w:ascii="Segoe UI" w:eastAsia="Segoe UI" w:hAnsi="Segoe UI" w:cs="Segoe UI"/>
                <w:lang w:val="en-US" w:eastAsia="zh-CN" w:bidi="ar"/>
              </w:rPr>
              <w:t>lishes research articles in the field of virology.</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ASM (American Society for Microbiology):</w:t>
            </w:r>
            <w:r>
              <w:rPr>
                <w:rFonts w:ascii="Segoe UI" w:eastAsia="Segoe UI" w:hAnsi="Segoe UI" w:cs="Segoe UI"/>
                <w:lang w:val="en-US" w:eastAsia="zh-CN" w:bidi="ar"/>
              </w:rPr>
              <w:t> </w:t>
            </w:r>
            <w:hyperlink r:id="rId11" w:tgtFrame="https://chat.deepseek.com/a/chat/s/_blank" w:history="1">
              <w:r w:rsidRPr="00F1016E">
                <w:rPr>
                  <w:rStyle w:val="Lienhypertexte"/>
                  <w:rFonts w:ascii="Segoe UI" w:eastAsia="Segoe UI" w:hAnsi="Segoe UI" w:cs="Segoe UI"/>
                  <w:color w:val="3964FE"/>
                  <w:u w:val="none"/>
                  <w:lang w:val="en-US"/>
                </w:rPr>
                <w:t>https://www.asm.org/</w:t>
              </w:r>
            </w:hyperlink>
            <w:r>
              <w:rPr>
                <w:rFonts w:ascii="Segoe UI" w:eastAsia="Segoe UI" w:hAnsi="Segoe UI" w:cs="Segoe UI"/>
                <w:lang w:val="en-US" w:eastAsia="zh-CN" w:bidi="ar"/>
              </w:rPr>
              <w:t xml:space="preserve"> — Offers resources, articles and news in the field of </w:t>
            </w:r>
            <w:r>
              <w:rPr>
                <w:rFonts w:ascii="Segoe UI" w:eastAsia="Segoe UI" w:hAnsi="Segoe UI" w:cs="Segoe UI"/>
                <w:lang w:val="en-US" w:eastAsia="zh-CN" w:bidi="ar"/>
              </w:rPr>
              <w:t>microbiology, including virology.</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University networks:</w:t>
            </w:r>
            <w:r>
              <w:rPr>
                <w:rFonts w:ascii="Segoe UI" w:eastAsia="Segoe UI" w:hAnsi="Segoe UI" w:cs="Segoe UI"/>
                <w:lang w:val="en-US" w:eastAsia="zh-CN" w:bidi="ar"/>
              </w:rPr>
              <w:t> Visit your institution's website to access information specific to your region.</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Virology research groups:</w:t>
            </w:r>
            <w:r>
              <w:rPr>
                <w:rFonts w:ascii="Segoe UI" w:eastAsia="Segoe UI" w:hAnsi="Segoe UI" w:cs="Segoe UI"/>
                <w:lang w:val="en-US" w:eastAsia="zh-CN" w:bidi="ar"/>
              </w:rPr>
              <w:t> Look for local research groups that focus on basic and molecular virology.1.</w:t>
            </w:r>
          </w:p>
          <w:p w:rsidR="0040439E" w:rsidRDefault="00C85BE0">
            <w:pPr>
              <w:spacing w:line="375" w:lineRule="atLeast"/>
              <w:jc w:val="both"/>
              <w:rPr>
                <w:rFonts w:ascii="Segoe UI" w:eastAsia="Segoe UI" w:hAnsi="Segoe UI" w:cs="Segoe UI"/>
                <w:lang w:val="en-US"/>
              </w:rPr>
            </w:pPr>
            <w:r>
              <w:rPr>
                <w:rFonts w:ascii="Segoe UI" w:eastAsia="Segoe UI" w:hAnsi="Segoe UI" w:cs="Segoe UI"/>
                <w:b/>
                <w:bCs/>
                <w:lang w:val="en-US" w:eastAsia="zh-CN" w:bidi="ar"/>
              </w:rPr>
              <w:t>Coursera:</w:t>
            </w:r>
            <w:r>
              <w:rPr>
                <w:rFonts w:ascii="Segoe UI" w:eastAsia="Segoe UI" w:hAnsi="Segoe UI" w:cs="Segoe UI"/>
                <w:lang w:val="en-US" w:eastAsia="zh-CN" w:bidi="ar"/>
              </w:rPr>
              <w:t> </w:t>
            </w:r>
            <w:hyperlink r:id="rId12" w:tgtFrame="https://chat.deepseek.com/a/chat/s/_blank" w:history="1">
              <w:r w:rsidRPr="00F1016E">
                <w:rPr>
                  <w:rStyle w:val="Lienhypertexte"/>
                  <w:rFonts w:ascii="Segoe UI" w:eastAsia="Segoe UI" w:hAnsi="Segoe UI" w:cs="Segoe UI"/>
                  <w:color w:val="3964FE"/>
                  <w:u w:val="none"/>
                  <w:lang w:val="en-US"/>
                </w:rPr>
                <w:t>https://www.coursera.org/</w:t>
              </w:r>
            </w:hyperlink>
            <w:r>
              <w:rPr>
                <w:rFonts w:ascii="Segoe UI" w:eastAsia="Segoe UI" w:hAnsi="Segoe UI" w:cs="Segoe UI"/>
                <w:lang w:val="en-US" w:eastAsia="zh-CN" w:bidi="ar"/>
              </w:rPr>
              <w:t> — Offers online courses in virology and molecular biology.</w:t>
            </w:r>
          </w:p>
        </w:tc>
      </w:tr>
      <w:tr w:rsidR="0040439E" w:rsidRPr="00F1016E">
        <w:tc>
          <w:tcPr>
            <w:tcW w:w="2122" w:type="dxa"/>
            <w:gridSpan w:val="2"/>
            <w:shd w:val="clear" w:color="auto" w:fill="F2F2F2" w:themeFill="background1" w:themeFillShade="F2"/>
            <w:vAlign w:val="center"/>
          </w:tcPr>
          <w:p w:rsidR="0040439E" w:rsidRDefault="00C85BE0">
            <w:pPr>
              <w:spacing w:after="0" w:line="240" w:lineRule="auto"/>
              <w:jc w:val="both"/>
              <w:rPr>
                <w:lang w:val="en-US"/>
              </w:rPr>
            </w:pPr>
            <w:r>
              <w:rPr>
                <w:lang w:val="en-US"/>
              </w:rPr>
              <w:lastRenderedPageBreak/>
              <w:t>Handouts</w:t>
            </w:r>
          </w:p>
        </w:tc>
        <w:tc>
          <w:tcPr>
            <w:tcW w:w="6938" w:type="dxa"/>
            <w:shd w:val="clear" w:color="auto" w:fill="auto"/>
            <w:vAlign w:val="center"/>
          </w:tcPr>
          <w:p w:rsidR="0040439E" w:rsidRDefault="00C85BE0">
            <w:pPr>
              <w:numPr>
                <w:ilvl w:val="0"/>
                <w:numId w:val="6"/>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Virology Textbooks:</w:t>
            </w:r>
            <w:r>
              <w:rPr>
                <w:rFonts w:ascii="Segoe UI" w:eastAsia="Segoe UI" w:hAnsi="Segoe UI" w:cs="Segoe UI"/>
                <w:lang w:val="en-US" w:eastAsia="zh-CN" w:bidi="ar"/>
              </w:rPr>
              <w:t xml:space="preserve"> "Molecular Biology of the Cell" by Bruce Alberts, Alexander </w:t>
            </w:r>
            <w:r>
              <w:rPr>
                <w:rFonts w:ascii="Segoe UI" w:eastAsia="Segoe UI" w:hAnsi="Segoe UI" w:cs="Segoe UI"/>
                <w:lang w:val="en-US" w:eastAsia="zh-CN" w:bidi="ar"/>
              </w:rPr>
              <w:t>Johnson, Julian Lewis, et al.</w:t>
            </w:r>
          </w:p>
          <w:p w:rsidR="0040439E" w:rsidRDefault="00C85BE0">
            <w:pPr>
              <w:numPr>
                <w:ilvl w:val="0"/>
                <w:numId w:val="6"/>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Virology Specialty Books:</w:t>
            </w:r>
            <w:r>
              <w:rPr>
                <w:rFonts w:ascii="Segoe UI" w:eastAsia="Segoe UI" w:hAnsi="Segoe UI" w:cs="Segoe UI"/>
                <w:lang w:val="en-US" w:eastAsia="zh-CN" w:bidi="ar"/>
              </w:rPr>
              <w:t> "Principles of Virology" by S. Jane Flint, Vincent R. Racaniello, et al.</w:t>
            </w:r>
          </w:p>
          <w:p w:rsidR="0040439E" w:rsidRDefault="00C85BE0">
            <w:pPr>
              <w:numPr>
                <w:ilvl w:val="0"/>
                <w:numId w:val="6"/>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Scientific journal articles:</w:t>
            </w:r>
            <w:r>
              <w:rPr>
                <w:rFonts w:ascii="Segoe UI" w:eastAsia="Segoe UI" w:hAnsi="Segoe UI" w:cs="Segoe UI"/>
                <w:lang w:val="en-US" w:eastAsia="zh-CN" w:bidi="ar"/>
              </w:rPr>
              <w:t xml:space="preserve"> Articles from specialized journals such as "Journal of Virology," "Virology," and "Annual Review </w:t>
            </w:r>
            <w:r>
              <w:rPr>
                <w:rFonts w:ascii="Segoe UI" w:eastAsia="Segoe UI" w:hAnsi="Segoe UI" w:cs="Segoe UI"/>
                <w:lang w:val="en-US" w:eastAsia="zh-CN" w:bidi="ar"/>
              </w:rPr>
              <w:t>of Virology."</w:t>
            </w:r>
          </w:p>
          <w:p w:rsidR="0040439E" w:rsidRDefault="00C85BE0">
            <w:pPr>
              <w:numPr>
                <w:ilvl w:val="0"/>
                <w:numId w:val="6"/>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Online courses:</w:t>
            </w:r>
            <w:r>
              <w:rPr>
                <w:rFonts w:ascii="Segoe UI" w:eastAsia="Segoe UI" w:hAnsi="Segoe UI" w:cs="Segoe UI"/>
                <w:lang w:val="en-US" w:eastAsia="zh-CN" w:bidi="ar"/>
              </w:rPr>
              <w:t> Platforms like Coursera, edX, or Khan Academy.</w:t>
            </w:r>
          </w:p>
          <w:p w:rsidR="0040439E" w:rsidRDefault="00C85BE0">
            <w:pPr>
              <w:numPr>
                <w:ilvl w:val="0"/>
                <w:numId w:val="6"/>
              </w:num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Government Resources:</w:t>
            </w:r>
            <w:r>
              <w:rPr>
                <w:rFonts w:ascii="Segoe UI" w:eastAsia="Segoe UI" w:hAnsi="Segoe UI" w:cs="Segoe UI"/>
                <w:lang w:val="en-US" w:eastAsia="zh-CN" w:bidi="ar"/>
              </w:rPr>
              <w:t> Centers for Disease Control and Prevention (CDC) in the United States.</w:t>
            </w:r>
          </w:p>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6. </w:t>
            </w:r>
            <w:r>
              <w:rPr>
                <w:rFonts w:ascii="Segoe UI" w:eastAsia="Segoe UI" w:hAnsi="Segoe UI" w:cs="Segoe UI"/>
                <w:b/>
                <w:bCs/>
                <w:lang w:val="en-US" w:eastAsia="zh-CN" w:bidi="ar"/>
              </w:rPr>
              <w:t>Reference Books:</w:t>
            </w:r>
            <w:r>
              <w:rPr>
                <w:rFonts w:ascii="Segoe UI" w:eastAsia="Segoe UI" w:hAnsi="Segoe UI" w:cs="Segoe UI"/>
                <w:lang w:val="en-US" w:eastAsia="zh-CN" w:bidi="ar"/>
              </w:rPr>
              <w:t> "Fields Virology" edited by David M. Knipe and Peter M. Howley.</w:t>
            </w:r>
          </w:p>
        </w:tc>
      </w:tr>
      <w:tr w:rsidR="0040439E" w:rsidRPr="00F1016E">
        <w:tc>
          <w:tcPr>
            <w:tcW w:w="2122" w:type="dxa"/>
            <w:gridSpan w:val="2"/>
            <w:shd w:val="clear" w:color="auto" w:fill="F2F2F2" w:themeFill="background1" w:themeFillShade="F2"/>
            <w:vAlign w:val="center"/>
          </w:tcPr>
          <w:p w:rsidR="0040439E" w:rsidRDefault="00C85BE0">
            <w:pPr>
              <w:spacing w:after="0" w:line="240" w:lineRule="auto"/>
              <w:jc w:val="both"/>
              <w:rPr>
                <w:lang w:val="en-US"/>
              </w:rPr>
            </w:pPr>
            <w:r>
              <w:rPr>
                <w:rStyle w:val="rynqvb"/>
              </w:rPr>
              <w:t>L</w:t>
            </w:r>
            <w:r>
              <w:rPr>
                <w:rStyle w:val="rynqvb"/>
              </w:rPr>
              <w:t>aboratory materials</w:t>
            </w:r>
          </w:p>
        </w:tc>
        <w:tc>
          <w:tcPr>
            <w:tcW w:w="6938" w:type="dxa"/>
            <w:shd w:val="clear" w:color="auto" w:fill="auto"/>
            <w:vAlign w:val="center"/>
          </w:tcPr>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Basic and molecular virology courses involve the use of a diverse range of equipment and materials including: centrifuge, PCR (Polymerase Chain Reaction), thermal cycler, electron microscope, agarose and electrophoresis equipment, incub</w:t>
            </w:r>
            <w:r>
              <w:rPr>
                <w:rFonts w:ascii="Segoe UI" w:eastAsia="Segoe UI" w:hAnsi="Segoe UI" w:cs="Segoe UI"/>
                <w:lang w:val="en-US" w:eastAsia="zh-CN" w:bidi="ar"/>
              </w:rPr>
              <w:t>ators, spectrophotometer, biological safety cabinet, reagents and culture media, ovens and freezers.</w:t>
            </w:r>
          </w:p>
        </w:tc>
      </w:tr>
      <w:tr w:rsidR="0040439E" w:rsidRPr="00F1016E">
        <w:tc>
          <w:tcPr>
            <w:tcW w:w="2122" w:type="dxa"/>
            <w:gridSpan w:val="2"/>
            <w:shd w:val="clear" w:color="auto" w:fill="F2F2F2" w:themeFill="background1" w:themeFillShade="F2"/>
            <w:vAlign w:val="center"/>
          </w:tcPr>
          <w:p w:rsidR="0040439E" w:rsidRDefault="00C85BE0">
            <w:pPr>
              <w:spacing w:after="0" w:line="240" w:lineRule="auto"/>
              <w:jc w:val="both"/>
              <w:rPr>
                <w:lang w:val="en-US"/>
              </w:rPr>
            </w:pPr>
            <w:r>
              <w:rPr>
                <w:rStyle w:val="rynqvb"/>
              </w:rPr>
              <w:t>Protective materials</w:t>
            </w:r>
          </w:p>
        </w:tc>
        <w:tc>
          <w:tcPr>
            <w:tcW w:w="6938" w:type="dxa"/>
            <w:shd w:val="clear" w:color="auto" w:fill="auto"/>
            <w:vAlign w:val="center"/>
          </w:tcPr>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Safety in a virology laboratory is crucial due to the potentially dangerous nature of the viral agents handled. Protective measures i</w:t>
            </w:r>
            <w:r>
              <w:rPr>
                <w:rFonts w:ascii="Segoe UI" w:eastAsia="Segoe UI" w:hAnsi="Segoe UI" w:cs="Segoe UI"/>
                <w:lang w:val="en-US" w:eastAsia="zh-CN" w:bidi="ar"/>
              </w:rPr>
              <w:t>nclude equipment such as gowns, nitrile or latex gloves, safety glasses, respirators and closed-toe shoes. Protective aprons, biosafety cabinets and emergency washing devices, such as showers and eyewash stations, are also essential. Special trash bins are</w:t>
            </w:r>
            <w:r>
              <w:rPr>
                <w:rFonts w:ascii="Segoe UI" w:eastAsia="Segoe UI" w:hAnsi="Segoe UI" w:cs="Segoe UI"/>
                <w:lang w:val="en-US" w:eastAsia="zh-CN" w:bidi="ar"/>
              </w:rPr>
              <w:t xml:space="preserve"> used for the safe disposal of contaminated waste, and access control is implemented to restrict entry to authorized persons. Additionally, safety training is imperative for well-informed staff capable of responding adequately in the event of an incident.</w:t>
            </w:r>
          </w:p>
        </w:tc>
      </w:tr>
      <w:tr w:rsidR="0040439E" w:rsidRPr="00F1016E">
        <w:trPr>
          <w:trHeight w:val="858"/>
        </w:trPr>
        <w:tc>
          <w:tcPr>
            <w:tcW w:w="2122" w:type="dxa"/>
            <w:gridSpan w:val="2"/>
            <w:shd w:val="clear" w:color="auto" w:fill="F2F2F2" w:themeFill="background1" w:themeFillShade="F2"/>
            <w:vAlign w:val="center"/>
          </w:tcPr>
          <w:p w:rsidR="0040439E" w:rsidRDefault="00C85BE0">
            <w:pPr>
              <w:spacing w:after="0" w:line="240" w:lineRule="auto"/>
              <w:jc w:val="both"/>
              <w:rPr>
                <w:lang w:val="en-US"/>
              </w:rPr>
            </w:pPr>
            <w:r>
              <w:rPr>
                <w:lang w:val="en-US"/>
              </w:rPr>
              <w:t>Field trip equipment</w:t>
            </w:r>
          </w:p>
        </w:tc>
        <w:tc>
          <w:tcPr>
            <w:tcW w:w="6938" w:type="dxa"/>
            <w:shd w:val="clear" w:color="auto" w:fill="auto"/>
            <w:vAlign w:val="center"/>
          </w:tcPr>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Protective measures include equipment such as gowns, nitrile or latex gloves, safety glasses, respirators and closed-toe shoes. Protective aprons, biosafety cabinets and emergency washing devices, such as showers and eyewash stations,</w:t>
            </w:r>
            <w:r>
              <w:rPr>
                <w:rFonts w:ascii="Segoe UI" w:eastAsia="Segoe UI" w:hAnsi="Segoe UI" w:cs="Segoe UI"/>
                <w:lang w:val="en-US" w:eastAsia="zh-CN" w:bidi="ar"/>
              </w:rPr>
              <w:t xml:space="preserve"> are also essential. Special trash bins are used for the safe disposal of contaminated waste, and access control is implemented to restrict entry to authorized persons. Additionally, safety training is imperative for well-informed staff capable of respondi</w:t>
            </w:r>
            <w:r>
              <w:rPr>
                <w:rFonts w:ascii="Segoe UI" w:eastAsia="Segoe UI" w:hAnsi="Segoe UI" w:cs="Segoe UI"/>
                <w:lang w:val="en-US" w:eastAsia="zh-CN" w:bidi="ar"/>
              </w:rPr>
              <w:t>ng adequately in the event of an incident.</w:t>
            </w:r>
          </w:p>
        </w:tc>
      </w:tr>
      <w:tr w:rsidR="0040439E">
        <w:tc>
          <w:tcPr>
            <w:tcW w:w="9060" w:type="dxa"/>
            <w:gridSpan w:val="3"/>
            <w:shd w:val="clear" w:color="auto" w:fill="F2F2F2" w:themeFill="background1" w:themeFillShade="F2"/>
            <w:vAlign w:val="center"/>
          </w:tcPr>
          <w:p w:rsidR="0040439E" w:rsidRDefault="00C85BE0">
            <w:pPr>
              <w:spacing w:after="0" w:line="240" w:lineRule="auto"/>
              <w:jc w:val="both"/>
              <w:rPr>
                <w:b/>
                <w:bCs/>
                <w:lang w:val="en-US"/>
              </w:rPr>
            </w:pPr>
            <w:r>
              <w:rPr>
                <w:rStyle w:val="rynqvb"/>
                <w:b/>
                <w:bCs/>
              </w:rPr>
              <w:lastRenderedPageBreak/>
              <w:t>EXPECTATIONS</w:t>
            </w:r>
          </w:p>
        </w:tc>
      </w:tr>
      <w:tr w:rsidR="0040439E" w:rsidRPr="00F1016E" w:rsidTr="00F1016E">
        <w:tc>
          <w:tcPr>
            <w:tcW w:w="1526" w:type="dxa"/>
            <w:vAlign w:val="center"/>
          </w:tcPr>
          <w:p w:rsidR="0040439E" w:rsidRDefault="00C85BE0">
            <w:pPr>
              <w:spacing w:after="0" w:line="240" w:lineRule="auto"/>
              <w:jc w:val="both"/>
              <w:rPr>
                <w:lang w:val="en-US"/>
              </w:rPr>
            </w:pPr>
            <w:r>
              <w:rPr>
                <w:lang w:val="en-US"/>
              </w:rPr>
              <w:t>Expected of students (Participation-involvemen</w:t>
            </w:r>
            <w:bookmarkStart w:id="1" w:name="_GoBack"/>
            <w:bookmarkEnd w:id="1"/>
            <w:r>
              <w:rPr>
                <w:lang w:val="en-US"/>
              </w:rPr>
              <w:t>t)</w:t>
            </w:r>
          </w:p>
        </w:tc>
        <w:tc>
          <w:tcPr>
            <w:tcW w:w="7534" w:type="dxa"/>
            <w:gridSpan w:val="2"/>
            <w:vAlign w:val="center"/>
          </w:tcPr>
          <w:p w:rsidR="0040439E" w:rsidRDefault="00C85BE0">
            <w:pPr>
              <w:spacing w:after="0" w:line="240" w:lineRule="auto"/>
              <w:jc w:val="both"/>
              <w:rPr>
                <w:lang w:val="en-US"/>
              </w:rPr>
            </w:pPr>
            <w:r>
              <w:rPr>
                <w:rFonts w:ascii="Segoe UI" w:eastAsia="Segoe UI" w:hAnsi="Segoe UI" w:cs="Segoe UI"/>
                <w:lang w:val="en-US" w:eastAsia="zh-CN" w:bidi="ar"/>
              </w:rPr>
              <w:t>In the first year of a master's degree in virology, students are expected to actively participate in class, read and understand scientific documents,</w:t>
            </w:r>
            <w:r>
              <w:rPr>
                <w:rFonts w:ascii="Segoe UI" w:eastAsia="Segoe UI" w:hAnsi="Segoe UI" w:cs="Segoe UI"/>
                <w:lang w:val="en-US" w:eastAsia="zh-CN" w:bidi="ar"/>
              </w:rPr>
              <w:t xml:space="preserve"> get involved in practical laboratory work manipulating viruses, and carry out research projects. Participation in oral presentations and collaboration with other students and researchers are also encouraged. Students must develop critical thinking skills,</w:t>
            </w:r>
            <w:r>
              <w:rPr>
                <w:rFonts w:ascii="Segoe UI" w:eastAsia="Segoe UI" w:hAnsi="Segoe UI" w:cs="Segoe UI"/>
                <w:lang w:val="en-US" w:eastAsia="zh-CN" w:bidi="ar"/>
              </w:rPr>
              <w:t xml:space="preserve"> be open to self-learning, and demonstrate a commitment to the field of virology.</w:t>
            </w:r>
          </w:p>
        </w:tc>
      </w:tr>
      <w:tr w:rsidR="0040439E" w:rsidRPr="00F1016E" w:rsidTr="00F1016E">
        <w:trPr>
          <w:trHeight w:val="585"/>
        </w:trPr>
        <w:tc>
          <w:tcPr>
            <w:tcW w:w="1526" w:type="dxa"/>
            <w:vAlign w:val="center"/>
          </w:tcPr>
          <w:p w:rsidR="0040439E" w:rsidRDefault="00C85BE0">
            <w:pPr>
              <w:spacing w:after="0" w:line="240" w:lineRule="auto"/>
              <w:jc w:val="both"/>
              <w:rPr>
                <w:lang w:val="en-US"/>
              </w:rPr>
            </w:pPr>
            <w:r>
              <w:rPr>
                <w:lang w:val="en-US"/>
              </w:rPr>
              <w:t>Teacher expectations</w:t>
            </w:r>
          </w:p>
        </w:tc>
        <w:tc>
          <w:tcPr>
            <w:tcW w:w="7534" w:type="dxa"/>
            <w:gridSpan w:val="2"/>
            <w:vAlign w:val="center"/>
          </w:tcPr>
          <w:p w:rsidR="0040439E" w:rsidRDefault="00C85BE0">
            <w:pPr>
              <w:spacing w:after="0" w:line="240" w:lineRule="auto"/>
              <w:jc w:val="both"/>
              <w:rPr>
                <w:lang w:val="en-US"/>
              </w:rPr>
            </w:pPr>
            <w:r>
              <w:rPr>
                <w:rFonts w:ascii="Segoe UI" w:eastAsia="Segoe UI" w:hAnsi="Segoe UI" w:cs="Segoe UI"/>
                <w:lang w:val="en-US" w:eastAsia="zh-CN" w:bidi="ar"/>
              </w:rPr>
              <w:t>A first-year master's teacher, specialized in virology, must demonstrate in-depth mastery of the subject, teach in a clear and innovative manner, evalua</w:t>
            </w:r>
            <w:r>
              <w:rPr>
                <w:rFonts w:ascii="Segoe UI" w:eastAsia="Segoe UI" w:hAnsi="Segoe UI" w:cs="Segoe UI"/>
                <w:lang w:val="en-US" w:eastAsia="zh-CN" w:bidi="ar"/>
              </w:rPr>
              <w:t>te fairly, supervise research projects, be available to students, stimulate critical thinking, regularly update courses, integrate ethical aspects, and create a positive learning environment. The aim is to provide students with an enriching learning experi</w:t>
            </w:r>
            <w:r>
              <w:rPr>
                <w:rFonts w:ascii="Segoe UI" w:eastAsia="Segoe UI" w:hAnsi="Segoe UI" w:cs="Segoe UI"/>
                <w:lang w:val="en-US" w:eastAsia="zh-CN" w:bidi="ar"/>
              </w:rPr>
              <w:t>ence and prepare them to meet the challenges of virology in their first year master's degree.</w:t>
            </w:r>
          </w:p>
        </w:tc>
      </w:tr>
    </w:tbl>
    <w:p w:rsidR="0040439E" w:rsidRDefault="0040439E">
      <w:pPr>
        <w:rPr>
          <w:lang w:val="en-US"/>
        </w:rPr>
      </w:pPr>
    </w:p>
    <w:tbl>
      <w:tblPr>
        <w:tblStyle w:val="Grilledutableau"/>
        <w:tblW w:w="9350" w:type="dxa"/>
        <w:tblLook w:val="04A0" w:firstRow="1" w:lastRow="0" w:firstColumn="1" w:lastColumn="0" w:noHBand="0" w:noVBand="1"/>
      </w:tblPr>
      <w:tblGrid>
        <w:gridCol w:w="1575"/>
        <w:gridCol w:w="458"/>
        <w:gridCol w:w="7317"/>
      </w:tblGrid>
      <w:tr w:rsidR="0040439E">
        <w:trPr>
          <w:gridAfter w:val="1"/>
          <w:wAfter w:w="7317" w:type="dxa"/>
        </w:trPr>
        <w:tc>
          <w:tcPr>
            <w:tcW w:w="2033" w:type="dxa"/>
            <w:gridSpan w:val="2"/>
            <w:shd w:val="clear" w:color="auto" w:fill="F2F2F2" w:themeFill="background1" w:themeFillShade="F2"/>
            <w:vAlign w:val="center"/>
          </w:tcPr>
          <w:p w:rsidR="0040439E" w:rsidRDefault="00C85BE0">
            <w:pPr>
              <w:spacing w:after="0" w:line="240" w:lineRule="auto"/>
              <w:jc w:val="both"/>
              <w:rPr>
                <w:b/>
                <w:bCs/>
                <w:lang w:val="en-US"/>
              </w:rPr>
            </w:pPr>
            <w:r>
              <w:rPr>
                <w:b/>
                <w:bCs/>
                <w:lang w:val="en-US"/>
              </w:rPr>
              <w:t>BIBLIOGRAPHY</w:t>
            </w:r>
          </w:p>
        </w:tc>
      </w:tr>
      <w:tr w:rsidR="0040439E" w:rsidRPr="00F1016E">
        <w:trPr>
          <w:trHeight w:val="802"/>
        </w:trPr>
        <w:tc>
          <w:tcPr>
            <w:tcW w:w="1575" w:type="dxa"/>
            <w:vAlign w:val="center"/>
          </w:tcPr>
          <w:p w:rsidR="0040439E" w:rsidRDefault="00C85BE0">
            <w:pPr>
              <w:spacing w:after="0" w:line="240" w:lineRule="auto"/>
              <w:jc w:val="both"/>
              <w:rPr>
                <w:lang w:val="en-US"/>
              </w:rPr>
            </w:pPr>
            <w:r>
              <w:rPr>
                <w:lang w:val="en-US"/>
              </w:rPr>
              <w:t>Books and digital resources</w:t>
            </w:r>
          </w:p>
        </w:tc>
        <w:tc>
          <w:tcPr>
            <w:tcW w:w="7775" w:type="dxa"/>
            <w:gridSpan w:val="2"/>
            <w:shd w:val="clear" w:color="auto" w:fill="auto"/>
            <w:vAlign w:val="center"/>
          </w:tcPr>
          <w:p w:rsidR="0040439E" w:rsidRPr="00F1016E" w:rsidRDefault="00C85BE0">
            <w:pPr>
              <w:spacing w:line="375" w:lineRule="atLeast"/>
              <w:jc w:val="both"/>
              <w:rPr>
                <w:rFonts w:ascii="Segoe UI" w:eastAsia="Segoe UI" w:hAnsi="Segoe UI" w:cs="Segoe UI"/>
                <w:b/>
                <w:bCs/>
                <w:lang w:val="en-US" w:eastAsia="zh-CN" w:bidi="ar"/>
              </w:rPr>
            </w:pPr>
            <w:r w:rsidRPr="00F1016E">
              <w:rPr>
                <w:rFonts w:ascii="Segoe UI" w:eastAsia="Segoe UI" w:hAnsi="Segoe UI" w:cs="Segoe UI"/>
                <w:b/>
                <w:bCs/>
                <w:lang w:val="en-US" w:eastAsia="zh-CN" w:bidi="ar"/>
              </w:rPr>
              <w:t>BOOKS:</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Molecular and cellular virology</w:t>
            </w:r>
            <w:r>
              <w:rPr>
                <w:rFonts w:ascii="Segoe UI" w:eastAsia="Segoe UI" w:hAnsi="Segoe UI" w:cs="Segoe UI"/>
                <w:lang w:val="en-US" w:eastAsia="zh-CN" w:bidi="ar"/>
              </w:rPr>
              <w:t xml:space="preserve"> by David Baltimore, David Knipe and David Roizman. This book is a classic in </w:t>
            </w:r>
            <w:r>
              <w:rPr>
                <w:rFonts w:ascii="Segoe UI" w:eastAsia="Segoe UI" w:hAnsi="Segoe UI" w:cs="Segoe UI"/>
                <w:lang w:val="en-US" w:eastAsia="zh-CN" w:bidi="ar"/>
              </w:rPr>
              <w:t>virology and provides comprehensive coverage of virus biology at every level, from structure and replication to infection and immunity.</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Introduction to virology</w:t>
            </w:r>
            <w:r>
              <w:rPr>
                <w:rFonts w:ascii="Segoe UI" w:eastAsia="Segoe UI" w:hAnsi="Segoe UI" w:cs="Segoe UI"/>
                <w:lang w:val="en-US" w:eastAsia="zh-CN" w:bidi="ar"/>
              </w:rPr>
              <w:t> by Robert W. Compans. This book is an excellent starting point for students of virology. It pro</w:t>
            </w:r>
            <w:r>
              <w:rPr>
                <w:rFonts w:ascii="Segoe UI" w:eastAsia="Segoe UI" w:hAnsi="Segoe UI" w:cs="Segoe UI"/>
                <w:lang w:val="en-US" w:eastAsia="zh-CN" w:bidi="ar"/>
              </w:rPr>
              <w:t>vides comprehensive coverage of fundamental virology concepts, as well as real-world examples of viral infections.</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Virology</w:t>
            </w:r>
            <w:r>
              <w:rPr>
                <w:rFonts w:ascii="Segoe UI" w:eastAsia="Segoe UI" w:hAnsi="Segoe UI" w:cs="Segoe UI"/>
                <w:lang w:val="en-US" w:eastAsia="zh-CN" w:bidi="ar"/>
              </w:rPr>
              <w:t> by David M. Knipe and Peter M. Howley. This book is a comprehensive and up-to-date resource on virology. It covers all aspects of vi</w:t>
            </w:r>
            <w:r>
              <w:rPr>
                <w:rFonts w:ascii="Segoe UI" w:eastAsia="Segoe UI" w:hAnsi="Segoe UI" w:cs="Segoe UI"/>
                <w:lang w:val="en-US" w:eastAsia="zh-CN" w:bidi="ar"/>
              </w:rPr>
              <w:t>rology, including virus structure and replication, infection and immunity, viral diseases and therapeutic approaches.</w:t>
            </w:r>
          </w:p>
          <w:p w:rsidR="0040439E" w:rsidRPr="00F1016E" w:rsidRDefault="00C85BE0">
            <w:pPr>
              <w:spacing w:line="375" w:lineRule="atLeast"/>
              <w:jc w:val="both"/>
              <w:rPr>
                <w:rFonts w:ascii="Segoe UI" w:eastAsia="Segoe UI" w:hAnsi="Segoe UI" w:cs="Segoe UI"/>
                <w:lang w:val="en-US" w:eastAsia="zh-CN" w:bidi="ar"/>
              </w:rPr>
            </w:pPr>
            <w:r w:rsidRPr="00F1016E">
              <w:rPr>
                <w:rFonts w:ascii="Segoe UI" w:eastAsia="Segoe UI" w:hAnsi="Segoe UI" w:cs="Segoe UI"/>
                <w:b/>
                <w:bCs/>
                <w:lang w:val="en-US" w:eastAsia="zh-CN" w:bidi="ar"/>
              </w:rPr>
              <w:t>DIGITAL RESSOUECES/</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The Virology Journal</w:t>
            </w:r>
            <w:r>
              <w:rPr>
                <w:rFonts w:ascii="Segoe UI" w:eastAsia="Segoe UI" w:hAnsi="Segoe UI" w:cs="Segoe UI"/>
                <w:lang w:val="en-US" w:eastAsia="zh-CN" w:bidi="ar"/>
              </w:rPr>
              <w:t> is an open access journal that publishes articles on all aspects of virology</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b/>
                <w:bCs/>
                <w:lang w:val="en-US" w:eastAsia="zh-CN" w:bidi="ar"/>
              </w:rPr>
              <w:t>Virology Education a</w:t>
            </w:r>
            <w:r>
              <w:rPr>
                <w:rFonts w:ascii="Segoe UI" w:eastAsia="Segoe UI" w:hAnsi="Segoe UI" w:cs="Segoe UI"/>
                <w:b/>
                <w:bCs/>
                <w:lang w:val="en-US" w:eastAsia="zh-CN" w:bidi="ar"/>
              </w:rPr>
              <w:t>nd Training</w:t>
            </w:r>
            <w:r>
              <w:rPr>
                <w:rFonts w:ascii="Segoe UI" w:eastAsia="Segoe UI" w:hAnsi="Segoe UI" w:cs="Segoe UI"/>
                <w:lang w:val="en-US" w:eastAsia="zh-CN" w:bidi="ar"/>
              </w:rPr>
              <w:t> is an online platform that offers courses, resources and tools for teaching and learning virology.</w:t>
            </w:r>
          </w:p>
          <w:p w:rsidR="0040439E" w:rsidRDefault="00C85BE0">
            <w:pPr>
              <w:spacing w:line="375" w:lineRule="atLeast"/>
              <w:jc w:val="both"/>
              <w:rPr>
                <w:rFonts w:ascii="Segoe UI" w:eastAsia="Segoe UI" w:hAnsi="Segoe UI" w:cs="Segoe UI"/>
                <w:lang w:val="en-US"/>
              </w:rPr>
            </w:pPr>
            <w:r>
              <w:rPr>
                <w:rFonts w:ascii="Segoe UI" w:eastAsia="Segoe UI" w:hAnsi="Segoe UI" w:cs="Segoe UI"/>
                <w:b/>
                <w:bCs/>
                <w:lang w:val="en-US" w:eastAsia="zh-CN" w:bidi="ar"/>
              </w:rPr>
              <w:t>The American Society for Microbiology</w:t>
            </w:r>
            <w:r>
              <w:rPr>
                <w:rFonts w:ascii="Segoe UI" w:eastAsia="Segoe UI" w:hAnsi="Segoe UI" w:cs="Segoe UI"/>
                <w:lang w:val="en-US" w:eastAsia="zh-CN" w:bidi="ar"/>
              </w:rPr>
              <w:t> offers a variety of resources on virology, including articles, courses, and conferences.</w:t>
            </w:r>
          </w:p>
        </w:tc>
      </w:tr>
      <w:tr w:rsidR="0040439E" w:rsidRPr="00F1016E">
        <w:trPr>
          <w:trHeight w:val="416"/>
        </w:trPr>
        <w:tc>
          <w:tcPr>
            <w:tcW w:w="1575" w:type="dxa"/>
            <w:vAlign w:val="center"/>
          </w:tcPr>
          <w:p w:rsidR="0040439E" w:rsidRDefault="00C85BE0">
            <w:pPr>
              <w:spacing w:after="0" w:line="240" w:lineRule="auto"/>
              <w:jc w:val="both"/>
              <w:rPr>
                <w:lang w:val="en-US"/>
              </w:rPr>
            </w:pPr>
            <w:r>
              <w:rPr>
                <w:lang w:val="en-US"/>
              </w:rPr>
              <w:t xml:space="preserve"> Articles</w:t>
            </w:r>
          </w:p>
        </w:tc>
        <w:tc>
          <w:tcPr>
            <w:tcW w:w="7775" w:type="dxa"/>
            <w:gridSpan w:val="2"/>
            <w:shd w:val="clear" w:color="auto" w:fill="auto"/>
            <w:vAlign w:val="center"/>
          </w:tcPr>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lang w:val="en-US" w:eastAsia="zh-CN" w:bidi="ar"/>
              </w:rPr>
              <w:t>- Viral</w:t>
            </w:r>
            <w:r>
              <w:rPr>
                <w:rFonts w:ascii="Segoe UI" w:eastAsia="Segoe UI" w:hAnsi="Segoe UI" w:cs="Segoe UI"/>
                <w:lang w:val="en-US" w:eastAsia="zh-CN" w:bidi="ar"/>
              </w:rPr>
              <w:t xml:space="preserve"> Evolution, by Vincent Racaniello (edition 7, 2022)</w:t>
            </w:r>
          </w:p>
          <w:p w:rsidR="0040439E" w:rsidRDefault="00C85BE0">
            <w:pPr>
              <w:spacing w:line="375" w:lineRule="atLeast"/>
              <w:jc w:val="both"/>
              <w:rPr>
                <w:rFonts w:ascii="Segoe UI" w:eastAsia="Segoe UI" w:hAnsi="Segoe UI" w:cs="Segoe UI"/>
                <w:lang w:val="en-US" w:eastAsia="zh-CN" w:bidi="ar"/>
              </w:rPr>
            </w:pPr>
            <w:r w:rsidRPr="00F1016E">
              <w:rPr>
                <w:rFonts w:ascii="Segoe UI" w:eastAsia="Segoe UI" w:hAnsi="Segoe UI" w:cs="Segoe UI"/>
                <w:lang w:val="en-US" w:eastAsia="zh-CN" w:bidi="ar"/>
              </w:rPr>
              <w:t xml:space="preserve">- </w:t>
            </w:r>
            <w:r>
              <w:rPr>
                <w:rFonts w:ascii="Segoe UI" w:eastAsia="Segoe UI" w:hAnsi="Segoe UI" w:cs="Segoe UI"/>
                <w:lang w:val="en-US" w:eastAsia="zh-CN" w:bidi="ar"/>
              </w:rPr>
              <w:t>Viral Emergence, by David M. Knipe and Peter M. Howley (edition 9, 2021)</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lang w:val="en-US" w:eastAsia="zh-CN" w:bidi="ar"/>
              </w:rPr>
              <w:lastRenderedPageBreak/>
              <w:t>- Viral Genomics, by Stephen C. Harrison (edition 2, 2022)</w:t>
            </w:r>
          </w:p>
          <w:p w:rsidR="0040439E" w:rsidRDefault="00C85BE0">
            <w:pPr>
              <w:spacing w:line="375" w:lineRule="atLeast"/>
              <w:jc w:val="both"/>
              <w:rPr>
                <w:rFonts w:ascii="Segoe UI" w:eastAsia="Segoe UI" w:hAnsi="Segoe UI" w:cs="Segoe UI"/>
                <w:lang w:val="en-US" w:eastAsia="zh-CN" w:bidi="ar"/>
              </w:rPr>
            </w:pPr>
            <w:r>
              <w:rPr>
                <w:rFonts w:ascii="Segoe UI" w:eastAsia="Segoe UI" w:hAnsi="Segoe UI" w:cs="Segoe UI"/>
                <w:lang w:val="en-US" w:eastAsia="zh-CN" w:bidi="ar"/>
              </w:rPr>
              <w:t>- Viral Therapy, by Vincent Racaniello (edition 7, 2022)</w:t>
            </w:r>
          </w:p>
          <w:p w:rsidR="0040439E" w:rsidRDefault="00C85BE0">
            <w:pPr>
              <w:spacing w:line="375" w:lineRule="atLeast"/>
              <w:jc w:val="both"/>
              <w:rPr>
                <w:rFonts w:ascii="Segoe UI" w:eastAsia="Segoe UI" w:hAnsi="Segoe UI" w:cs="Segoe UI"/>
                <w:lang w:val="en-US"/>
              </w:rPr>
            </w:pPr>
            <w:r>
              <w:rPr>
                <w:rFonts w:ascii="Segoe UI" w:eastAsia="Segoe UI" w:hAnsi="Segoe UI" w:cs="Segoe UI"/>
                <w:lang w:val="en-US" w:eastAsia="zh-CN" w:bidi="ar"/>
              </w:rPr>
              <w:t xml:space="preserve">- Viral </w:t>
            </w:r>
            <w:r>
              <w:rPr>
                <w:rFonts w:ascii="Segoe UI" w:eastAsia="Segoe UI" w:hAnsi="Segoe UI" w:cs="Segoe UI"/>
                <w:lang w:val="en-US" w:eastAsia="zh-CN" w:bidi="ar"/>
              </w:rPr>
              <w:t>Vectors, by Vincent Racaniello (edition 7, 2022)</w:t>
            </w:r>
          </w:p>
        </w:tc>
      </w:tr>
      <w:tr w:rsidR="0040439E" w:rsidRPr="00F1016E">
        <w:tc>
          <w:tcPr>
            <w:tcW w:w="1575" w:type="dxa"/>
            <w:vAlign w:val="center"/>
          </w:tcPr>
          <w:p w:rsidR="0040439E" w:rsidRDefault="00C85BE0">
            <w:pPr>
              <w:spacing w:after="0" w:line="240" w:lineRule="auto"/>
              <w:jc w:val="both"/>
              <w:rPr>
                <w:lang w:val="en-US"/>
              </w:rPr>
            </w:pPr>
            <w:r>
              <w:rPr>
                <w:lang w:val="en-US"/>
              </w:rPr>
              <w:lastRenderedPageBreak/>
              <w:t>Handouts</w:t>
            </w:r>
          </w:p>
          <w:p w:rsidR="0040439E" w:rsidRDefault="0040439E">
            <w:pPr>
              <w:spacing w:after="0" w:line="240" w:lineRule="auto"/>
              <w:jc w:val="both"/>
              <w:rPr>
                <w:lang w:val="en-US"/>
              </w:rPr>
            </w:pPr>
          </w:p>
        </w:tc>
        <w:tc>
          <w:tcPr>
            <w:tcW w:w="7775" w:type="dxa"/>
            <w:gridSpan w:val="2"/>
            <w:shd w:val="clear" w:color="auto" w:fill="auto"/>
            <w:vAlign w:val="center"/>
          </w:tcPr>
          <w:p w:rsidR="0040439E" w:rsidRDefault="00C85BE0">
            <w:pPr>
              <w:spacing w:line="375" w:lineRule="atLeast"/>
              <w:jc w:val="both"/>
              <w:rPr>
                <w:rFonts w:ascii="Segoe UI" w:eastAsia="Segoe UI" w:hAnsi="Segoe UI" w:cs="Segoe UI"/>
                <w:lang w:val="en-US" w:eastAsia="zh-CN" w:bidi="ar"/>
              </w:rPr>
            </w:pPr>
            <w:r w:rsidRPr="00F1016E">
              <w:rPr>
                <w:rFonts w:ascii="Segoe UI" w:eastAsia="Segoe UI" w:hAnsi="Segoe UI" w:cs="Segoe UI"/>
                <w:lang w:val="en-US" w:eastAsia="zh-CN" w:bidi="ar"/>
              </w:rPr>
              <w:t>«</w:t>
            </w:r>
            <w:r>
              <w:rPr>
                <w:rFonts w:ascii="Segoe UI" w:eastAsia="Segoe UI" w:hAnsi="Segoe UI" w:cs="Segoe UI"/>
                <w:b/>
                <w:bCs/>
                <w:lang w:val="en-US" w:eastAsia="zh-CN" w:bidi="ar"/>
              </w:rPr>
              <w:t>Fundamental and molecular virology</w:t>
            </w:r>
            <w:r w:rsidRPr="00F1016E">
              <w:rPr>
                <w:rFonts w:ascii="Segoe UI" w:eastAsia="Segoe UI" w:hAnsi="Segoe UI" w:cs="Segoe UI"/>
                <w:lang w:val="en-US" w:eastAsia="zh-CN" w:bidi="ar"/>
              </w:rPr>
              <w:t>»</w:t>
            </w:r>
            <w:r>
              <w:rPr>
                <w:rFonts w:ascii="Segoe UI" w:eastAsia="Segoe UI" w:hAnsi="Segoe UI" w:cs="Segoe UI"/>
                <w:lang w:val="en-US" w:eastAsia="zh-CN" w:bidi="ar"/>
              </w:rPr>
              <w:t xml:space="preserve"> by Dr. Jean-Michel Perret, from the University of Geneva, Switzerland.</w:t>
            </w:r>
          </w:p>
          <w:p w:rsidR="0040439E" w:rsidRPr="00F1016E" w:rsidRDefault="00C85BE0">
            <w:pPr>
              <w:spacing w:line="375" w:lineRule="atLeast"/>
              <w:jc w:val="both"/>
              <w:rPr>
                <w:rFonts w:ascii="Segoe UI" w:eastAsia="Segoe UI" w:hAnsi="Segoe UI" w:cs="Segoe UI"/>
                <w:lang w:val="en-US" w:eastAsia="zh-CN" w:bidi="ar"/>
              </w:rPr>
            </w:pPr>
            <w:r w:rsidRPr="00F1016E">
              <w:rPr>
                <w:rFonts w:ascii="Segoe UI" w:eastAsia="Segoe UI" w:hAnsi="Segoe UI" w:cs="Segoe UI"/>
                <w:b/>
                <w:bCs/>
                <w:lang w:val="en-US" w:eastAsia="zh-CN" w:bidi="ar"/>
              </w:rPr>
              <w:t>«</w:t>
            </w:r>
            <w:r>
              <w:rPr>
                <w:rFonts w:ascii="Segoe UI" w:eastAsia="Segoe UI" w:hAnsi="Segoe UI" w:cs="Segoe UI"/>
                <w:b/>
                <w:bCs/>
                <w:lang w:val="en-US" w:eastAsia="zh-CN" w:bidi="ar"/>
              </w:rPr>
              <w:t>Molecular virology</w:t>
            </w:r>
            <w:r w:rsidRPr="00F1016E">
              <w:rPr>
                <w:rFonts w:ascii="Segoe UI" w:eastAsia="Segoe UI" w:hAnsi="Segoe UI" w:cs="Segoe UI"/>
                <w:lang w:val="en-US" w:eastAsia="zh-CN" w:bidi="ar"/>
              </w:rPr>
              <w:t>»</w:t>
            </w:r>
            <w:r>
              <w:rPr>
                <w:rFonts w:ascii="Segoe UI" w:eastAsia="Segoe UI" w:hAnsi="Segoe UI" w:cs="Segoe UI"/>
                <w:lang w:val="en-US" w:eastAsia="zh-CN" w:bidi="ar"/>
              </w:rPr>
              <w:t xml:space="preserve"> by Dr. Jean-Claude Chermann, from the Pasteur Institute, France</w:t>
            </w:r>
            <w:r w:rsidRPr="00F1016E">
              <w:rPr>
                <w:rFonts w:ascii="Segoe UI" w:eastAsia="Segoe UI" w:hAnsi="Segoe UI" w:cs="Segoe UI"/>
                <w:lang w:val="en-US" w:eastAsia="zh-CN" w:bidi="ar"/>
              </w:rPr>
              <w:t>.</w:t>
            </w:r>
          </w:p>
          <w:p w:rsidR="0040439E" w:rsidRDefault="00C85BE0">
            <w:pPr>
              <w:spacing w:line="375" w:lineRule="atLeast"/>
              <w:jc w:val="both"/>
              <w:rPr>
                <w:rFonts w:ascii="Segoe UI" w:eastAsia="Segoe UI" w:hAnsi="Segoe UI" w:cs="Segoe UI"/>
                <w:lang w:val="en-US"/>
              </w:rPr>
            </w:pPr>
            <w:r w:rsidRPr="00F1016E">
              <w:rPr>
                <w:rFonts w:ascii="Segoe UI" w:eastAsia="Segoe UI" w:hAnsi="Segoe UI" w:cs="Segoe UI"/>
                <w:lang w:val="en-US" w:eastAsia="zh-CN" w:bidi="ar"/>
              </w:rPr>
              <w:t>«</w:t>
            </w:r>
            <w:r>
              <w:rPr>
                <w:rFonts w:ascii="Segoe UI" w:eastAsia="Segoe UI" w:hAnsi="Segoe UI" w:cs="Segoe UI"/>
                <w:b/>
                <w:bCs/>
                <w:lang w:val="en-US" w:eastAsia="zh-CN" w:bidi="ar"/>
              </w:rPr>
              <w:t>Medical virology</w:t>
            </w:r>
            <w:r w:rsidRPr="00F1016E">
              <w:rPr>
                <w:rFonts w:ascii="Segoe UI" w:eastAsia="Segoe UI" w:hAnsi="Segoe UI" w:cs="Segoe UI"/>
                <w:lang w:val="en-US" w:eastAsia="zh-CN" w:bidi="ar"/>
              </w:rPr>
              <w:t>»</w:t>
            </w:r>
            <w:r>
              <w:rPr>
                <w:rFonts w:ascii="Segoe UI" w:eastAsia="Segoe UI" w:hAnsi="Segoe UI" w:cs="Segoe UI"/>
                <w:lang w:val="en-US" w:eastAsia="zh-CN" w:bidi="ar"/>
              </w:rPr>
              <w:t xml:space="preserve"> by Dr. Jean-François Delfraissy, from the National Institute of Health and Medical Research (INSERM), France.</w:t>
            </w:r>
          </w:p>
        </w:tc>
      </w:tr>
      <w:tr w:rsidR="00F1016E" w:rsidRPr="00F1016E" w:rsidTr="00F1016E">
        <w:trPr>
          <w:trHeight w:val="4775"/>
        </w:trPr>
        <w:tc>
          <w:tcPr>
            <w:tcW w:w="1575" w:type="dxa"/>
            <w:vAlign w:val="center"/>
          </w:tcPr>
          <w:p w:rsidR="00F1016E" w:rsidRDefault="00F1016E">
            <w:pPr>
              <w:spacing w:after="0" w:line="240" w:lineRule="auto"/>
              <w:jc w:val="both"/>
              <w:rPr>
                <w:lang w:val="en-US"/>
              </w:rPr>
            </w:pPr>
            <w:r>
              <w:rPr>
                <w:lang w:val="en-US"/>
              </w:rPr>
              <w:t>Web sites</w:t>
            </w:r>
          </w:p>
        </w:tc>
        <w:tc>
          <w:tcPr>
            <w:tcW w:w="7775" w:type="dxa"/>
            <w:gridSpan w:val="2"/>
            <w:shd w:val="clear" w:color="auto" w:fill="auto"/>
            <w:vAlign w:val="center"/>
          </w:tcPr>
          <w:p w:rsidR="00F1016E" w:rsidRDefault="00F1016E">
            <w:pPr>
              <w:spacing w:line="375" w:lineRule="atLeast"/>
              <w:jc w:val="both"/>
              <w:rPr>
                <w:rFonts w:ascii="Segoe UI" w:eastAsia="Segoe UI" w:hAnsi="Segoe UI" w:cs="Segoe UI"/>
                <w:lang w:val="en-US"/>
              </w:rPr>
            </w:pPr>
            <w:r>
              <w:rPr>
                <w:rFonts w:ascii="Segoe UI" w:eastAsia="Segoe UI" w:hAnsi="Segoe UI" w:cs="Segoe UI"/>
                <w:lang w:val="en-US" w:eastAsia="zh-CN" w:bidi="ar"/>
              </w:rPr>
              <w:t>- </w:t>
            </w:r>
            <w:r>
              <w:rPr>
                <w:rFonts w:ascii="Segoe UI" w:eastAsia="Segoe UI" w:hAnsi="Segoe UI" w:cs="Segoe UI"/>
                <w:b/>
                <w:bCs/>
                <w:lang w:val="en-US" w:eastAsia="zh-CN" w:bidi="ar"/>
              </w:rPr>
              <w:t>American Society for Microbiology (ASM):</w:t>
            </w:r>
            <w:r>
              <w:rPr>
                <w:rFonts w:ascii="Segoe UI" w:eastAsia="Segoe UI" w:hAnsi="Segoe UI" w:cs="Segoe UI"/>
                <w:lang w:val="en-US" w:eastAsia="zh-CN" w:bidi="ar"/>
              </w:rPr>
              <w:t> </w:t>
            </w:r>
            <w:hyperlink r:id="rId13" w:tgtFrame="https://chat.deepseek.com/a/chat/s/_blank" w:history="1">
              <w:r w:rsidRPr="00F1016E">
                <w:rPr>
                  <w:rStyle w:val="Lienhypertexte"/>
                  <w:rFonts w:ascii="Segoe UI" w:eastAsia="Segoe UI" w:hAnsi="Segoe UI" w:cs="Segoe UI"/>
                  <w:color w:val="3964FE"/>
                  <w:u w:val="none"/>
                  <w:lang w:val="en-US"/>
                </w:rPr>
                <w:t>https://asm.org/</w:t>
              </w:r>
            </w:hyperlink>
          </w:p>
          <w:p w:rsidR="00F1016E" w:rsidRDefault="00F1016E">
            <w:pPr>
              <w:spacing w:line="375" w:lineRule="atLeast"/>
              <w:jc w:val="both"/>
              <w:rPr>
                <w:rFonts w:ascii="Segoe UI" w:eastAsia="Segoe UI" w:hAnsi="Segoe UI" w:cs="Segoe UI"/>
                <w:lang w:val="en-US"/>
              </w:rPr>
            </w:pPr>
            <w:r>
              <w:rPr>
                <w:rFonts w:ascii="Segoe UI" w:eastAsia="Segoe UI" w:hAnsi="Segoe UI" w:cs="Segoe UI"/>
                <w:lang w:val="en-US" w:eastAsia="zh-CN" w:bidi="ar"/>
              </w:rPr>
              <w:t>- </w:t>
            </w:r>
            <w:r>
              <w:rPr>
                <w:rFonts w:ascii="Segoe UI" w:eastAsia="Segoe UI" w:hAnsi="Segoe UI" w:cs="Segoe UI"/>
                <w:b/>
                <w:bCs/>
                <w:lang w:val="en-US" w:eastAsia="zh-CN" w:bidi="ar"/>
              </w:rPr>
              <w:t>European Society for Virology (ESV):</w:t>
            </w:r>
            <w:r>
              <w:rPr>
                <w:rFonts w:ascii="Segoe UI" w:eastAsia="Segoe UI" w:hAnsi="Segoe UI" w:cs="Segoe UI"/>
                <w:lang w:val="en-US" w:eastAsia="zh-CN" w:bidi="ar"/>
              </w:rPr>
              <w:t> </w:t>
            </w:r>
            <w:hyperlink r:id="rId14" w:tgtFrame="https://chat.deepseek.com/a/chat/s/_blank" w:history="1">
              <w:r w:rsidRPr="00F1016E">
                <w:rPr>
                  <w:rStyle w:val="Lienhypertexte"/>
                  <w:rFonts w:ascii="Segoe UI" w:eastAsia="Segoe UI" w:hAnsi="Segoe UI" w:cs="Segoe UI"/>
                  <w:color w:val="3964FE"/>
                  <w:u w:val="none"/>
                  <w:lang w:val="en-US"/>
                </w:rPr>
                <w:t>http://www.eusv.eu/</w:t>
              </w:r>
            </w:hyperlink>
          </w:p>
          <w:p w:rsidR="00F1016E" w:rsidRDefault="00F1016E">
            <w:pPr>
              <w:spacing w:line="375" w:lineRule="atLeast"/>
              <w:jc w:val="both"/>
              <w:rPr>
                <w:rFonts w:ascii="Segoe UI" w:eastAsia="Segoe UI" w:hAnsi="Segoe UI" w:cs="Segoe UI"/>
                <w:lang w:val="en-US"/>
              </w:rPr>
            </w:pPr>
            <w:r>
              <w:rPr>
                <w:rFonts w:ascii="Segoe UI" w:eastAsia="Segoe UI" w:hAnsi="Segoe UI" w:cs="Segoe UI"/>
                <w:lang w:val="en-US" w:eastAsia="zh-CN" w:bidi="ar"/>
              </w:rPr>
              <w:t>- </w:t>
            </w:r>
            <w:r>
              <w:rPr>
                <w:rFonts w:ascii="Segoe UI" w:eastAsia="Segoe UI" w:hAnsi="Segoe UI" w:cs="Segoe UI"/>
                <w:b/>
                <w:bCs/>
                <w:lang w:val="en-US" w:eastAsia="zh-CN" w:bidi="ar"/>
              </w:rPr>
              <w:t>National Institutes of Health (NIH):</w:t>
            </w:r>
            <w:r>
              <w:rPr>
                <w:rFonts w:ascii="Segoe UI" w:eastAsia="Segoe UI" w:hAnsi="Segoe UI" w:cs="Segoe UI"/>
                <w:lang w:val="en-US" w:eastAsia="zh-CN" w:bidi="ar"/>
              </w:rPr>
              <w:t> </w:t>
            </w:r>
            <w:hyperlink r:id="rId15" w:tgtFrame="https://chat.deepseek.com/a/chat/s/_blank" w:history="1">
              <w:r w:rsidRPr="00F1016E">
                <w:rPr>
                  <w:rStyle w:val="Lienhypertexte"/>
                  <w:rFonts w:ascii="Segoe UI" w:eastAsia="Segoe UI" w:hAnsi="Segoe UI" w:cs="Segoe UI"/>
                  <w:color w:val="3964FE"/>
                  <w:u w:val="none"/>
                  <w:lang w:val="en-US"/>
                </w:rPr>
                <w:t>https://www.nih.gov/</w:t>
              </w:r>
            </w:hyperlink>
          </w:p>
          <w:p w:rsidR="00F1016E" w:rsidRDefault="00F1016E">
            <w:pPr>
              <w:spacing w:line="375" w:lineRule="atLeast"/>
              <w:jc w:val="both"/>
              <w:rPr>
                <w:rFonts w:ascii="Segoe UI" w:eastAsia="Segoe UI" w:hAnsi="Segoe UI" w:cs="Segoe UI"/>
                <w:lang w:val="en-US"/>
              </w:rPr>
            </w:pPr>
            <w:r>
              <w:rPr>
                <w:rFonts w:ascii="Segoe UI" w:eastAsia="Segoe UI" w:hAnsi="Segoe UI" w:cs="Segoe UI"/>
                <w:lang w:val="en-US" w:eastAsia="zh-CN" w:bidi="ar"/>
              </w:rPr>
              <w:t>- </w:t>
            </w:r>
            <w:r>
              <w:rPr>
                <w:rFonts w:ascii="Segoe UI" w:eastAsia="Segoe UI" w:hAnsi="Segoe UI" w:cs="Segoe UI"/>
                <w:b/>
                <w:bCs/>
                <w:lang w:val="en-US" w:eastAsia="zh-CN" w:bidi="ar"/>
              </w:rPr>
              <w:t>Virus World:</w:t>
            </w:r>
            <w:r>
              <w:rPr>
                <w:rFonts w:ascii="Segoe UI" w:eastAsia="Segoe UI" w:hAnsi="Segoe UI" w:cs="Segoe UI"/>
                <w:lang w:val="en-US" w:eastAsia="zh-CN" w:bidi="ar"/>
              </w:rPr>
              <w:t> </w:t>
            </w:r>
            <w:hyperlink r:id="rId16" w:tgtFrame="https://chat.deepseek.com/a/chat/s/_blank" w:history="1">
              <w:r w:rsidRPr="00F1016E">
                <w:rPr>
                  <w:rStyle w:val="Lienhypertexte"/>
                  <w:rFonts w:ascii="Segoe UI" w:eastAsia="Segoe UI" w:hAnsi="Segoe UI" w:cs="Segoe UI"/>
                  <w:color w:val="3964FE"/>
                  <w:u w:val="none"/>
                  <w:lang w:val="en-US"/>
                </w:rPr>
                <w:t>https://virusworld.org/</w:t>
              </w:r>
            </w:hyperlink>
          </w:p>
          <w:p w:rsidR="00F1016E" w:rsidRDefault="00F1016E">
            <w:pPr>
              <w:spacing w:line="375" w:lineRule="atLeast"/>
              <w:jc w:val="both"/>
              <w:rPr>
                <w:rFonts w:ascii="Segoe UI" w:eastAsia="Segoe UI" w:hAnsi="Segoe UI" w:cs="Segoe UI"/>
                <w:lang w:val="en-US" w:eastAsia="zh-CN"/>
              </w:rPr>
            </w:pPr>
            <w:r>
              <w:rPr>
                <w:rFonts w:ascii="Segoe UI" w:eastAsia="Segoe UI" w:hAnsi="Segoe UI" w:cs="Segoe UI"/>
                <w:lang w:val="en-US" w:eastAsia="zh-CN" w:bidi="ar"/>
              </w:rPr>
              <w:t>- </w:t>
            </w:r>
            <w:r>
              <w:rPr>
                <w:rFonts w:ascii="Segoe UI" w:eastAsia="Segoe UI" w:hAnsi="Segoe UI" w:cs="Segoe UI"/>
                <w:b/>
                <w:bCs/>
                <w:lang w:val="en-US" w:eastAsia="zh-CN" w:bidi="ar"/>
              </w:rPr>
              <w:t>ViralZone:</w:t>
            </w:r>
            <w:r>
              <w:rPr>
                <w:rFonts w:ascii="Segoe UI" w:eastAsia="Segoe UI" w:hAnsi="Segoe UI" w:cs="Segoe UI"/>
                <w:lang w:val="en-US" w:eastAsia="zh-CN" w:bidi="ar"/>
              </w:rPr>
              <w:t> </w:t>
            </w:r>
            <w:hyperlink r:id="rId17" w:tgtFrame="https://chat.deepseek.com/a/chat/s/_blank" w:history="1">
              <w:r w:rsidRPr="00F1016E">
                <w:rPr>
                  <w:rStyle w:val="Lienhypertexte"/>
                  <w:rFonts w:ascii="Segoe UI" w:eastAsia="Segoe UI" w:hAnsi="Segoe UI" w:cs="Segoe UI"/>
                  <w:color w:val="3964FE"/>
                  <w:u w:val="none"/>
                  <w:lang w:val="en-US"/>
                </w:rPr>
                <w:t>https://viralzone.expasy.org/</w:t>
              </w:r>
            </w:hyperlink>
          </w:p>
          <w:p w:rsidR="00F1016E" w:rsidRDefault="00F1016E">
            <w:pPr>
              <w:spacing w:line="375" w:lineRule="atLeast"/>
              <w:jc w:val="both"/>
              <w:rPr>
                <w:rFonts w:ascii="Segoe UI" w:eastAsia="Segoe UI" w:hAnsi="Segoe UI" w:cs="Segoe UI"/>
                <w:lang w:val="en-US" w:eastAsia="zh-CN"/>
              </w:rPr>
            </w:pPr>
            <w:r>
              <w:rPr>
                <w:rFonts w:ascii="Segoe UI" w:eastAsia="Segoe UI" w:hAnsi="Segoe UI" w:cs="Segoe UI"/>
                <w:lang w:val="en-US" w:eastAsia="zh-CN" w:bidi="ar"/>
              </w:rPr>
              <w:t>- </w:t>
            </w:r>
            <w:r>
              <w:rPr>
                <w:rFonts w:ascii="Segoe UI" w:eastAsia="Segoe UI" w:hAnsi="Segoe UI" w:cs="Segoe UI"/>
                <w:b/>
                <w:bCs/>
                <w:lang w:val="en-US" w:eastAsia="zh-CN" w:bidi="ar"/>
              </w:rPr>
              <w:t>The Pirbright Institute:</w:t>
            </w:r>
            <w:r>
              <w:rPr>
                <w:rFonts w:ascii="Segoe UI" w:eastAsia="Segoe UI" w:hAnsi="Segoe UI" w:cs="Segoe UI"/>
                <w:lang w:val="en-US" w:eastAsia="zh-CN" w:bidi="ar"/>
              </w:rPr>
              <w:t> </w:t>
            </w:r>
            <w:hyperlink r:id="rId18" w:tgtFrame="https://chat.deepseek.com/a/chat/s/_blank" w:history="1">
              <w:r w:rsidRPr="00F1016E">
                <w:rPr>
                  <w:rStyle w:val="Lienhypertexte"/>
                  <w:rFonts w:ascii="Segoe UI" w:eastAsia="Segoe UI" w:hAnsi="Segoe UI" w:cs="Segoe UI"/>
                  <w:color w:val="3964FE"/>
                  <w:u w:val="none"/>
                  <w:lang w:val="en-US"/>
                </w:rPr>
                <w:t>https://www.pirbright.ac.uk/</w:t>
              </w:r>
            </w:hyperlink>
          </w:p>
          <w:p w:rsidR="00F1016E" w:rsidRDefault="00F1016E">
            <w:pPr>
              <w:spacing w:line="375" w:lineRule="atLeast"/>
              <w:jc w:val="both"/>
              <w:rPr>
                <w:rFonts w:ascii="Segoe UI" w:eastAsia="Segoe UI" w:hAnsi="Segoe UI" w:cs="Segoe UI"/>
                <w:lang w:val="en-US" w:eastAsia="zh-CN"/>
              </w:rPr>
            </w:pPr>
            <w:r>
              <w:rPr>
                <w:rFonts w:ascii="Segoe UI" w:eastAsia="Segoe UI" w:hAnsi="Segoe UI" w:cs="Segoe UI"/>
                <w:lang w:val="en-US" w:eastAsia="zh-CN" w:bidi="ar"/>
              </w:rPr>
              <w:t>- </w:t>
            </w:r>
            <w:r>
              <w:rPr>
                <w:rFonts w:ascii="Segoe UI" w:eastAsia="Segoe UI" w:hAnsi="Segoe UI" w:cs="Segoe UI"/>
                <w:b/>
                <w:bCs/>
                <w:lang w:val="en-US" w:eastAsia="zh-CN" w:bidi="ar"/>
              </w:rPr>
              <w:t>The Scripps Research Institute:</w:t>
            </w:r>
            <w:r>
              <w:rPr>
                <w:rFonts w:ascii="Segoe UI" w:eastAsia="Segoe UI" w:hAnsi="Segoe UI" w:cs="Segoe UI"/>
                <w:lang w:val="en-US" w:eastAsia="zh-CN" w:bidi="ar"/>
              </w:rPr>
              <w:t> </w:t>
            </w:r>
            <w:hyperlink r:id="rId19" w:tgtFrame="https://chat.deepseek.com/a/chat/s/_blank" w:history="1">
              <w:r w:rsidRPr="00F1016E">
                <w:rPr>
                  <w:rStyle w:val="Lienhypertexte"/>
                  <w:rFonts w:ascii="Segoe UI" w:eastAsia="Segoe UI" w:hAnsi="Segoe UI" w:cs="Segoe UI"/>
                  <w:color w:val="3964FE"/>
                  <w:u w:val="none"/>
                  <w:lang w:val="en-US"/>
                </w:rPr>
                <w:t>https://www.scripps.edu/</w:t>
              </w:r>
            </w:hyperlink>
          </w:p>
          <w:p w:rsidR="00F1016E" w:rsidRDefault="00F1016E" w:rsidP="00201620">
            <w:pPr>
              <w:spacing w:line="375" w:lineRule="atLeast"/>
              <w:jc w:val="both"/>
              <w:rPr>
                <w:rFonts w:ascii="Segoe UI" w:eastAsia="Segoe UI" w:hAnsi="Segoe UI" w:cs="Segoe UI"/>
                <w:lang w:val="en-US"/>
              </w:rPr>
            </w:pPr>
            <w:r>
              <w:rPr>
                <w:rFonts w:ascii="Segoe UI" w:eastAsia="Segoe UI" w:hAnsi="Segoe UI" w:cs="Segoe UI"/>
                <w:lang w:val="en-US" w:eastAsia="zh-CN" w:bidi="ar"/>
              </w:rPr>
              <w:t>- </w:t>
            </w:r>
            <w:r>
              <w:rPr>
                <w:rFonts w:ascii="Segoe UI" w:eastAsia="Segoe UI" w:hAnsi="Segoe UI" w:cs="Segoe UI"/>
                <w:b/>
                <w:bCs/>
                <w:lang w:val="en-US" w:eastAsia="zh-CN" w:bidi="ar"/>
              </w:rPr>
              <w:t>Khan Academy:</w:t>
            </w:r>
            <w:r>
              <w:rPr>
                <w:rFonts w:ascii="Segoe UI" w:eastAsia="Segoe UI" w:hAnsi="Segoe UI" w:cs="Segoe UI"/>
                <w:lang w:val="en-US" w:eastAsia="zh-CN" w:bidi="ar"/>
              </w:rPr>
              <w:t> </w:t>
            </w:r>
            <w:hyperlink r:id="rId20" w:tgtFrame="https://chat.deepseek.com/a/chat/s/_blank" w:history="1">
              <w:r w:rsidRPr="00F1016E">
                <w:rPr>
                  <w:rStyle w:val="Lienhypertexte"/>
                  <w:rFonts w:ascii="Segoe UI" w:eastAsia="Segoe UI" w:hAnsi="Segoe UI" w:cs="Segoe UI"/>
                  <w:color w:val="3964FE"/>
                  <w:u w:val="none"/>
                  <w:lang w:val="en-US"/>
                </w:rPr>
                <w:t>https://www.khanacademy.org/science/biology/biology-of-viruses/virus-biology/a/intro-to-viruses</w:t>
              </w:r>
            </w:hyperlink>
          </w:p>
        </w:tc>
      </w:tr>
      <w:tr w:rsidR="0040439E" w:rsidTr="00F1016E">
        <w:trPr>
          <w:trHeight w:val="481"/>
        </w:trPr>
        <w:tc>
          <w:tcPr>
            <w:tcW w:w="0" w:type="auto"/>
            <w:vAlign w:val="center"/>
          </w:tcPr>
          <w:p w:rsidR="0040439E" w:rsidRDefault="0040439E">
            <w:pPr>
              <w:spacing w:after="0" w:line="240" w:lineRule="auto"/>
              <w:jc w:val="both"/>
              <w:rPr>
                <w:lang w:val="en-US"/>
              </w:rPr>
            </w:pPr>
          </w:p>
        </w:tc>
        <w:tc>
          <w:tcPr>
            <w:tcW w:w="7775" w:type="dxa"/>
            <w:gridSpan w:val="2"/>
            <w:shd w:val="clear" w:color="auto" w:fill="auto"/>
            <w:vAlign w:val="center"/>
          </w:tcPr>
          <w:p w:rsidR="0040439E" w:rsidRDefault="00C85BE0">
            <w:pPr>
              <w:spacing w:line="375" w:lineRule="atLeast"/>
              <w:jc w:val="both"/>
              <w:rPr>
                <w:rFonts w:ascii="Segoe UI" w:eastAsia="Segoe UI" w:hAnsi="Segoe UI" w:cs="Segoe UI"/>
                <w:lang w:val="en-US" w:eastAsia="zh-CN"/>
              </w:rPr>
            </w:pPr>
            <w:r>
              <w:rPr>
                <w:rFonts w:ascii="Segoe UI" w:eastAsia="Segoe UI" w:hAnsi="Segoe UI" w:cs="Segoe UI"/>
                <w:lang w:val="en-US" w:eastAsia="zh-CN" w:bidi="ar"/>
              </w:rPr>
              <w:t>- </w:t>
            </w:r>
            <w:r>
              <w:rPr>
                <w:rFonts w:ascii="Segoe UI" w:eastAsia="Segoe UI" w:hAnsi="Segoe UI" w:cs="Segoe UI"/>
                <w:b/>
                <w:bCs/>
                <w:lang w:val="en-US" w:eastAsia="zh-CN" w:bidi="ar"/>
              </w:rPr>
              <w:t>HHMI BioInteractive:</w:t>
            </w:r>
            <w:r>
              <w:rPr>
                <w:rFonts w:ascii="Segoe UI" w:eastAsia="Segoe UI" w:hAnsi="Segoe UI" w:cs="Segoe UI"/>
                <w:lang w:val="en-US" w:eastAsia="zh-CN" w:bidi="ar"/>
              </w:rPr>
              <w:t> </w:t>
            </w:r>
            <w:hyperlink r:id="rId21" w:tgtFrame="https://chat.deepseek.com/a/chat/s/_blank" w:history="1">
              <w:r>
                <w:rPr>
                  <w:rStyle w:val="Lienhypertexte"/>
                  <w:rFonts w:ascii="Segoe UI" w:eastAsia="Segoe UI" w:hAnsi="Segoe UI" w:cs="Segoe UI"/>
                  <w:color w:val="3964FE"/>
                  <w:u w:val="none"/>
                </w:rPr>
                <w:t>https://www.biointeractive.org/</w:t>
              </w:r>
            </w:hyperlink>
          </w:p>
        </w:tc>
      </w:tr>
      <w:tr w:rsidR="0040439E">
        <w:trPr>
          <w:trHeight w:val="856"/>
        </w:trPr>
        <w:tc>
          <w:tcPr>
            <w:tcW w:w="0" w:type="auto"/>
            <w:vAlign w:val="center"/>
          </w:tcPr>
          <w:p w:rsidR="0040439E" w:rsidRDefault="0040439E">
            <w:pPr>
              <w:spacing w:after="0" w:line="240" w:lineRule="auto"/>
              <w:jc w:val="both"/>
              <w:rPr>
                <w:lang w:val="en-US"/>
              </w:rPr>
            </w:pPr>
          </w:p>
        </w:tc>
        <w:tc>
          <w:tcPr>
            <w:tcW w:w="7775" w:type="dxa"/>
            <w:gridSpan w:val="2"/>
            <w:shd w:val="clear" w:color="auto" w:fill="auto"/>
            <w:vAlign w:val="center"/>
          </w:tcPr>
          <w:p w:rsidR="0040439E" w:rsidRPr="00F1016E" w:rsidRDefault="00C85BE0">
            <w:pPr>
              <w:spacing w:line="375" w:lineRule="atLeast"/>
              <w:jc w:val="both"/>
              <w:rPr>
                <w:rFonts w:ascii="Segoe UI" w:eastAsia="Segoe UI" w:hAnsi="Segoe UI" w:cs="Segoe UI"/>
                <w:lang w:eastAsia="zh-CN"/>
              </w:rPr>
            </w:pPr>
            <w:r w:rsidRPr="00F1016E">
              <w:rPr>
                <w:rFonts w:ascii="Segoe UI" w:eastAsia="Segoe UI" w:hAnsi="Segoe UI" w:cs="Segoe UI"/>
                <w:lang w:eastAsia="zh-CN" w:bidi="ar"/>
              </w:rPr>
              <w:t>- </w:t>
            </w:r>
            <w:r w:rsidRPr="00F1016E">
              <w:rPr>
                <w:rFonts w:ascii="Segoe UI" w:eastAsia="Segoe UI" w:hAnsi="Segoe UI" w:cs="Segoe UI"/>
                <w:b/>
                <w:bCs/>
                <w:lang w:eastAsia="zh-CN" w:bidi="ar"/>
              </w:rPr>
              <w:t>National Geographic:</w:t>
            </w:r>
            <w:r w:rsidRPr="00F1016E">
              <w:rPr>
                <w:rFonts w:ascii="Segoe UI" w:eastAsia="Segoe UI" w:hAnsi="Segoe UI" w:cs="Segoe UI"/>
                <w:lang w:eastAsia="zh-CN" w:bidi="ar"/>
              </w:rPr>
              <w:t> </w:t>
            </w:r>
            <w:hyperlink r:id="rId22" w:tgtFrame="https://chat.deepseek.com/a/chat/s/_blank" w:history="1">
              <w:r>
                <w:rPr>
                  <w:rStyle w:val="Lienhypertexte"/>
                  <w:rFonts w:ascii="Segoe UI" w:eastAsia="Segoe UI" w:hAnsi="Segoe UI" w:cs="Segoe UI"/>
                  <w:color w:val="3964FE"/>
                  <w:u w:val="none"/>
                </w:rPr>
                <w:t>https://www.</w:t>
              </w:r>
              <w:r>
                <w:rPr>
                  <w:rStyle w:val="Lienhypertexte"/>
                  <w:rFonts w:ascii="Segoe UI" w:eastAsia="Segoe UI" w:hAnsi="Segoe UI" w:cs="Segoe UI"/>
                  <w:color w:val="3964FE"/>
                  <w:u w:val="none"/>
                </w:rPr>
                <w:t>nationalgeographic.com/magazine/article/viruses-can-cause-great-harm-but-we-could-not-live-without-them-feature</w:t>
              </w:r>
            </w:hyperlink>
          </w:p>
        </w:tc>
      </w:tr>
    </w:tbl>
    <w:p w:rsidR="0040439E" w:rsidRDefault="00C85BE0">
      <w:pPr>
        <w:rPr>
          <w:lang w:val="en-US"/>
        </w:rPr>
      </w:pPr>
      <w:r>
        <w:rPr>
          <w:b/>
          <w:bCs/>
          <w:noProof/>
          <w:u w:val="single"/>
          <w:lang w:eastAsia="fr-FR"/>
        </w:rPr>
        <mc:AlternateContent>
          <mc:Choice Requires="wps">
            <w:drawing>
              <wp:anchor distT="0" distB="0" distL="114300" distR="114300" simplePos="0" relativeHeight="251659264" behindDoc="0" locked="0" layoutInCell="1" allowOverlap="1">
                <wp:simplePos x="0" y="0"/>
                <wp:positionH relativeFrom="column">
                  <wp:posOffset>1595120</wp:posOffset>
                </wp:positionH>
                <wp:positionV relativeFrom="paragraph">
                  <wp:posOffset>326390</wp:posOffset>
                </wp:positionV>
                <wp:extent cx="2857500" cy="1895475"/>
                <wp:effectExtent l="4445" t="5080" r="14605" b="4445"/>
                <wp:wrapNone/>
                <wp:docPr id="1" name="Zone de texte 3"/>
                <wp:cNvGraphicFramePr/>
                <a:graphic xmlns:a="http://schemas.openxmlformats.org/drawingml/2006/main">
                  <a:graphicData uri="http://schemas.microsoft.com/office/word/2010/wordprocessingShape">
                    <wps:wsp>
                      <wps:cNvSpPr txBox="1"/>
                      <wps:spPr>
                        <a:xfrm>
                          <a:off x="0" y="0"/>
                          <a:ext cx="2857500" cy="1895475"/>
                        </a:xfrm>
                        <a:prstGeom prst="rect">
                          <a:avLst/>
                        </a:prstGeom>
                        <a:solidFill>
                          <a:srgbClr val="FFFFFF"/>
                        </a:solidFill>
                        <a:ln w="6350" cap="flat" cmpd="sng">
                          <a:solidFill>
                            <a:srgbClr val="000000"/>
                          </a:solidFill>
                          <a:prstDash val="solid"/>
                          <a:miter/>
                          <a:headEnd type="none" w="med" len="med"/>
                          <a:tailEnd type="none" w="med" len="med"/>
                        </a:ln>
                      </wps:spPr>
                      <wps:txbx>
                        <w:txbxContent>
                          <w:p w:rsidR="0040439E" w:rsidRDefault="00C85BE0">
                            <w:pPr>
                              <w:jc w:val="center"/>
                              <w:rPr>
                                <w:b/>
                                <w:bCs/>
                                <w:u w:val="single"/>
                                <w:lang w:val="en-US"/>
                              </w:rPr>
                            </w:pPr>
                            <w:r>
                              <w:rPr>
                                <w:b/>
                                <w:bCs/>
                                <w:u w:val="single"/>
                                <w:lang w:val="en-US"/>
                              </w:rPr>
                              <w:t>Wet stamp of the department</w:t>
                            </w:r>
                          </w:p>
                          <w:p w:rsidR="00F1016E" w:rsidRDefault="00F1016E">
                            <w:pPr>
                              <w:jc w:val="center"/>
                              <w:rPr>
                                <w:b/>
                                <w:bCs/>
                                <w:u w:val="single"/>
                                <w:lang w:val="en-US"/>
                              </w:rPr>
                            </w:pPr>
                            <w:r w:rsidRPr="008D7178">
                              <w:rPr>
                                <w:noProof/>
                                <w:lang w:eastAsia="fr-FR"/>
                              </w:rPr>
                              <w:drawing>
                                <wp:inline distT="0" distB="0" distL="0" distR="0" wp14:anchorId="4369F70A" wp14:editId="5337033D">
                                  <wp:extent cx="2152650" cy="16287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wps:txbx>
                      <wps:bodyPr upright="1"/>
                    </wps:wsp>
                  </a:graphicData>
                </a:graphic>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" strokeweight=".5pt">
                <v:textbox>
                  <w:txbxContent>
                    <w:p w:rsidR="0040439E" w:rsidRDefault="00C85BE0">
                      <w:pPr>
                        <w:jc w:val="center"/>
                        <w:rPr>
                          <w:b/>
                          <w:bCs/>
                          <w:u w:val="single"/>
                          <w:lang w:val="en-US"/>
                        </w:rPr>
                      </w:pPr>
                      <w:r>
                        <w:rPr>
                          <w:b/>
                          <w:bCs/>
                          <w:u w:val="single"/>
                          <w:lang w:val="en-US"/>
                        </w:rPr>
                        <w:t>Wet stamp of the department</w:t>
                      </w:r>
                    </w:p>
                    <w:p w:rsidR="00F1016E" w:rsidRDefault="00F1016E">
                      <w:pPr>
                        <w:jc w:val="center"/>
                        <w:rPr>
                          <w:b/>
                          <w:bCs/>
                          <w:u w:val="single"/>
                          <w:lang w:val="en-US"/>
                        </w:rPr>
                      </w:pPr>
                      <w:r w:rsidRPr="008D7178">
                        <w:rPr>
                          <w:noProof/>
                          <w:lang w:eastAsia="fr-FR"/>
                        </w:rPr>
                        <w:drawing>
                          <wp:inline distT="0" distB="0" distL="0" distR="0" wp14:anchorId="4369F70A" wp14:editId="5337033D">
                            <wp:extent cx="2152650" cy="162877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52650" cy="1628775"/>
                                    </a:xfrm>
                                    <a:prstGeom prst="rect">
                                      <a:avLst/>
                                    </a:prstGeom>
                                    <a:noFill/>
                                    <a:ln>
                                      <a:noFill/>
                                    </a:ln>
                                  </pic:spPr>
                                </pic:pic>
                              </a:graphicData>
                            </a:graphic>
                          </wp:inline>
                        </w:drawing>
                      </w:r>
                    </w:p>
                  </w:txbxContent>
                </v:textbox>
              </v:shape>
            </w:pict>
          </mc:Fallback>
        </mc:AlternateContent>
      </w:r>
    </w:p>
    <w:sectPr w:rsidR="0040439E">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BE0" w:rsidRDefault="00C85BE0">
      <w:pPr>
        <w:spacing w:line="240" w:lineRule="auto"/>
      </w:pPr>
      <w:r>
        <w:separator/>
      </w:r>
    </w:p>
  </w:endnote>
  <w:endnote w:type="continuationSeparator" w:id="0">
    <w:p w:rsidR="00C85BE0" w:rsidRDefault="00C85B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BE0" w:rsidRDefault="00C85BE0">
      <w:pPr>
        <w:spacing w:after="0"/>
      </w:pPr>
      <w:r>
        <w:separator/>
      </w:r>
    </w:p>
  </w:footnote>
  <w:footnote w:type="continuationSeparator" w:id="0">
    <w:p w:rsidR="00C85BE0" w:rsidRDefault="00C85B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1CCEC6D"/>
    <w:multiLevelType w:val="singleLevel"/>
    <w:tmpl w:val="C1CCEC6D"/>
    <w:lvl w:ilvl="0">
      <w:start w:val="1"/>
      <w:numFmt w:val="decimal"/>
      <w:suff w:val="space"/>
      <w:lvlText w:val="%1."/>
      <w:lvlJc w:val="left"/>
    </w:lvl>
  </w:abstractNum>
  <w:abstractNum w:abstractNumId="1" w15:restartNumberingAfterBreak="0">
    <w:nsid w:val="D3C4ADCD"/>
    <w:multiLevelType w:val="singleLevel"/>
    <w:tmpl w:val="D3C4ADCD"/>
    <w:lvl w:ilvl="0">
      <w:start w:val="1"/>
      <w:numFmt w:val="decimal"/>
      <w:lvlText w:val="%1."/>
      <w:lvlJc w:val="left"/>
      <w:pPr>
        <w:tabs>
          <w:tab w:val="left" w:pos="312"/>
        </w:tabs>
      </w:pPr>
    </w:lvl>
  </w:abstractNum>
  <w:abstractNum w:abstractNumId="2" w15:restartNumberingAfterBreak="0">
    <w:nsid w:val="1A71247C"/>
    <w:multiLevelType w:val="multilevel"/>
    <w:tmpl w:val="1A71247C"/>
    <w:lvl w:ilvl="0">
      <w:start w:val="1"/>
      <w:numFmt w:val="decimal"/>
      <w:lvlText w:val="%1."/>
      <w:lvlJc w:val="left"/>
      <w:pPr>
        <w:tabs>
          <w:tab w:val="left" w:pos="720"/>
        </w:tabs>
        <w:ind w:left="720" w:hanging="720"/>
      </w:pPr>
    </w:lvl>
    <w:lvl w:ilvl="1">
      <w:start w:val="1"/>
      <w:numFmt w:val="decimal"/>
      <w:pStyle w:val="Titre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1493204"/>
    <w:multiLevelType w:val="multilevel"/>
    <w:tmpl w:val="214932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D7D5BC6"/>
    <w:multiLevelType w:val="multilevel"/>
    <w:tmpl w:val="5D7D5BC6"/>
    <w:lvl w:ilvl="0">
      <w:start w:val="1"/>
      <w:numFmt w:val="decimal"/>
      <w:pStyle w:val="Titre1"/>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67EB00B0"/>
    <w:multiLevelType w:val="multilevel"/>
    <w:tmpl w:val="67EB00B0"/>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2"/>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78B"/>
    <w:rsid w:val="000A2139"/>
    <w:rsid w:val="000C19B5"/>
    <w:rsid w:val="00121ACD"/>
    <w:rsid w:val="00121DA8"/>
    <w:rsid w:val="001A338C"/>
    <w:rsid w:val="001B6C15"/>
    <w:rsid w:val="001C29AF"/>
    <w:rsid w:val="001D1D3B"/>
    <w:rsid w:val="001E12E7"/>
    <w:rsid w:val="001F298C"/>
    <w:rsid w:val="001F340A"/>
    <w:rsid w:val="00236309"/>
    <w:rsid w:val="00277B9C"/>
    <w:rsid w:val="002943F4"/>
    <w:rsid w:val="002A2A2A"/>
    <w:rsid w:val="002B378B"/>
    <w:rsid w:val="002D07C3"/>
    <w:rsid w:val="00323CE6"/>
    <w:rsid w:val="00333F0C"/>
    <w:rsid w:val="003415E3"/>
    <w:rsid w:val="003D57BB"/>
    <w:rsid w:val="003E5702"/>
    <w:rsid w:val="003F1728"/>
    <w:rsid w:val="00402994"/>
    <w:rsid w:val="0040439E"/>
    <w:rsid w:val="00406172"/>
    <w:rsid w:val="0042399D"/>
    <w:rsid w:val="00457208"/>
    <w:rsid w:val="00494DF0"/>
    <w:rsid w:val="004A3421"/>
    <w:rsid w:val="004A6397"/>
    <w:rsid w:val="004D05ED"/>
    <w:rsid w:val="00595FC4"/>
    <w:rsid w:val="005C1F8A"/>
    <w:rsid w:val="005D7736"/>
    <w:rsid w:val="005F6BBF"/>
    <w:rsid w:val="00606FA1"/>
    <w:rsid w:val="0061109B"/>
    <w:rsid w:val="00653D1C"/>
    <w:rsid w:val="00662DE5"/>
    <w:rsid w:val="00673AFF"/>
    <w:rsid w:val="0068534B"/>
    <w:rsid w:val="006873D3"/>
    <w:rsid w:val="006B258A"/>
    <w:rsid w:val="006D0532"/>
    <w:rsid w:val="006E4368"/>
    <w:rsid w:val="00723DA1"/>
    <w:rsid w:val="00733787"/>
    <w:rsid w:val="00765534"/>
    <w:rsid w:val="00770375"/>
    <w:rsid w:val="007A62DA"/>
    <w:rsid w:val="007C31EF"/>
    <w:rsid w:val="007E373F"/>
    <w:rsid w:val="007E39E8"/>
    <w:rsid w:val="007F07BD"/>
    <w:rsid w:val="007F3496"/>
    <w:rsid w:val="008264DC"/>
    <w:rsid w:val="0086066D"/>
    <w:rsid w:val="008624DF"/>
    <w:rsid w:val="008631EA"/>
    <w:rsid w:val="008829F0"/>
    <w:rsid w:val="00897F09"/>
    <w:rsid w:val="008A5F23"/>
    <w:rsid w:val="008A61CF"/>
    <w:rsid w:val="008C6A18"/>
    <w:rsid w:val="008C6E60"/>
    <w:rsid w:val="008E3982"/>
    <w:rsid w:val="00950DB8"/>
    <w:rsid w:val="00964296"/>
    <w:rsid w:val="009A4FF8"/>
    <w:rsid w:val="009B73C9"/>
    <w:rsid w:val="009E136F"/>
    <w:rsid w:val="00A0598F"/>
    <w:rsid w:val="00A10E0C"/>
    <w:rsid w:val="00A2507A"/>
    <w:rsid w:val="00A274BD"/>
    <w:rsid w:val="00A54588"/>
    <w:rsid w:val="00A55690"/>
    <w:rsid w:val="00A56080"/>
    <w:rsid w:val="00AB6A9F"/>
    <w:rsid w:val="00AC718F"/>
    <w:rsid w:val="00AD5FD9"/>
    <w:rsid w:val="00B109A7"/>
    <w:rsid w:val="00BA448D"/>
    <w:rsid w:val="00BD008E"/>
    <w:rsid w:val="00BD3330"/>
    <w:rsid w:val="00BE6AF2"/>
    <w:rsid w:val="00BE7223"/>
    <w:rsid w:val="00BF1D48"/>
    <w:rsid w:val="00C5531E"/>
    <w:rsid w:val="00C85BE0"/>
    <w:rsid w:val="00C85F25"/>
    <w:rsid w:val="00CA4133"/>
    <w:rsid w:val="00CC554D"/>
    <w:rsid w:val="00CD0552"/>
    <w:rsid w:val="00CF6046"/>
    <w:rsid w:val="00CF7D29"/>
    <w:rsid w:val="00D0147E"/>
    <w:rsid w:val="00D144DB"/>
    <w:rsid w:val="00D14FFF"/>
    <w:rsid w:val="00D4787E"/>
    <w:rsid w:val="00D75F05"/>
    <w:rsid w:val="00DB1B06"/>
    <w:rsid w:val="00DD0E78"/>
    <w:rsid w:val="00E04AFD"/>
    <w:rsid w:val="00E30CE9"/>
    <w:rsid w:val="00EB5CDD"/>
    <w:rsid w:val="00ED4FEA"/>
    <w:rsid w:val="00EF246E"/>
    <w:rsid w:val="00EF486D"/>
    <w:rsid w:val="00F1016E"/>
    <w:rsid w:val="00F14C25"/>
    <w:rsid w:val="00F30DB8"/>
    <w:rsid w:val="00F70E1D"/>
    <w:rsid w:val="00F90627"/>
    <w:rsid w:val="00FC3BB6"/>
    <w:rsid w:val="29B42CF8"/>
    <w:rsid w:val="3D9E478D"/>
    <w:rsid w:val="6D2D712A"/>
  </w:rsids>
  <m:mathPr>
    <m:mathFont m:val="Cambria Math"/>
    <m:brkBin m:val="before"/>
    <m:brkBinSub m:val="--"/>
    <m:smallFrac/>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76F142D3-F0F7-4D0D-A4AA-6D38EB4D5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paragraph" w:styleId="Titre1">
    <w:name w:val="heading 1"/>
    <w:basedOn w:val="Normal"/>
    <w:next w:val="Normal"/>
    <w:link w:val="Titre1Car"/>
    <w:uiPriority w:val="9"/>
    <w:qFormat/>
    <w:pPr>
      <w:keepNext/>
      <w:keepLines/>
      <w:numPr>
        <w:numId w:val="1"/>
      </w:numPr>
      <w:spacing w:before="120" w:after="120"/>
      <w:outlineLvl w:val="0"/>
    </w:pPr>
    <w:rPr>
      <w:rFonts w:asciiTheme="majorHAnsi" w:eastAsiaTheme="majorEastAsia" w:hAnsiTheme="majorHAnsi" w:cstheme="majorBidi"/>
      <w:b/>
      <w:bCs/>
      <w:color w:val="00B0F0"/>
      <w:sz w:val="32"/>
      <w:szCs w:val="32"/>
    </w:rPr>
  </w:style>
  <w:style w:type="paragraph" w:styleId="Titre2">
    <w:name w:val="heading 2"/>
    <w:basedOn w:val="Normal"/>
    <w:next w:val="Normal"/>
    <w:link w:val="Titre2Car"/>
    <w:autoRedefine/>
    <w:uiPriority w:val="9"/>
    <w:unhideWhenUsed/>
    <w:qFormat/>
    <w:pPr>
      <w:numPr>
        <w:ilvl w:val="1"/>
        <w:numId w:val="2"/>
      </w:numPr>
      <w:spacing w:before="160" w:after="120"/>
      <w:ind w:left="792" w:hanging="432"/>
      <w:outlineLvl w:val="1"/>
    </w:pPr>
    <w:rPr>
      <w:rFonts w:asciiTheme="majorHAnsi" w:eastAsiaTheme="majorEastAsia" w:hAnsiTheme="majorHAnsi" w:cstheme="majorBidi"/>
      <w:b/>
      <w:bCs/>
      <w:i/>
      <w:iCs/>
      <w:color w:val="00B0F0"/>
      <w:sz w:val="26"/>
      <w:szCs w:val="26"/>
    </w:rPr>
  </w:style>
  <w:style w:type="paragraph" w:styleId="Titre3">
    <w:name w:val="heading 3"/>
    <w:basedOn w:val="Normal"/>
    <w:next w:val="Normal"/>
    <w:link w:val="Titre3Car"/>
    <w:uiPriority w:val="9"/>
    <w:unhideWhenUsed/>
    <w:qFormat/>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styleId="Lienhypertexte">
    <w:name w:val="Hyperlink"/>
    <w:basedOn w:val="Policepardfaut"/>
    <w:uiPriority w:val="99"/>
    <w:unhideWhenUsed/>
    <w:rPr>
      <w:color w:val="0563C1" w:themeColor="hyperlink"/>
      <w:u w:val="single"/>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qFormat/>
    <w:rPr>
      <w:rFonts w:asciiTheme="majorHAnsi" w:eastAsiaTheme="majorEastAsia" w:hAnsiTheme="majorHAnsi" w:cstheme="majorBidi"/>
      <w:b/>
      <w:bCs/>
      <w:color w:val="00B0F0"/>
      <w:sz w:val="32"/>
      <w:szCs w:val="32"/>
    </w:rPr>
  </w:style>
  <w:style w:type="character" w:customStyle="1" w:styleId="Titre2Car">
    <w:name w:val="Titre 2 Car"/>
    <w:basedOn w:val="Policepardfaut"/>
    <w:link w:val="Titre2"/>
    <w:uiPriority w:val="9"/>
    <w:qFormat/>
    <w:rPr>
      <w:rFonts w:asciiTheme="majorHAnsi" w:eastAsiaTheme="majorEastAsia" w:hAnsiTheme="majorHAnsi" w:cstheme="majorBidi"/>
      <w:b/>
      <w:bCs/>
      <w:i/>
      <w:iCs/>
      <w:color w:val="00B0F0"/>
      <w:sz w:val="26"/>
      <w:szCs w:val="26"/>
    </w:rPr>
  </w:style>
  <w:style w:type="character" w:customStyle="1" w:styleId="Titre3Car">
    <w:name w:val="Titre 3 Car"/>
    <w:basedOn w:val="Policepardfaut"/>
    <w:link w:val="Titre3"/>
    <w:uiPriority w:val="9"/>
    <w:rPr>
      <w:rFonts w:asciiTheme="majorHAnsi" w:eastAsiaTheme="majorEastAsia" w:hAnsiTheme="majorHAnsi" w:cstheme="majorBidi"/>
      <w:color w:val="1F4D78" w:themeColor="accent1" w:themeShade="7F"/>
      <w:sz w:val="24"/>
      <w:szCs w:val="24"/>
    </w:rPr>
  </w:style>
  <w:style w:type="paragraph" w:styleId="Paragraphedeliste">
    <w:name w:val="List Paragraph"/>
    <w:basedOn w:val="Normal"/>
    <w:uiPriority w:val="34"/>
    <w:qFormat/>
    <w:pPr>
      <w:ind w:left="720"/>
      <w:contextualSpacing/>
    </w:pPr>
  </w:style>
  <w:style w:type="character" w:styleId="Textedelespacerserv">
    <w:name w:val="Placeholder Text"/>
    <w:basedOn w:val="Policepardfaut"/>
    <w:uiPriority w:val="99"/>
    <w:semiHidden/>
    <w:rPr>
      <w:color w:val="808080"/>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character" w:customStyle="1" w:styleId="rynqvb">
    <w:name w:val="rynqvb"/>
    <w:basedOn w:val="Policepardfau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sm.org/" TargetMode="External"/><Relationship Id="rId18" Type="http://schemas.openxmlformats.org/officeDocument/2006/relationships/hyperlink" Target="https://www.pirbright.ac.uk/" TargetMode="External"/><Relationship Id="rId3" Type="http://schemas.openxmlformats.org/officeDocument/2006/relationships/numbering" Target="numbering.xml"/><Relationship Id="rId21" Type="http://schemas.openxmlformats.org/officeDocument/2006/relationships/hyperlink" Target="https://www.biointeractive.org/" TargetMode="External"/><Relationship Id="rId7" Type="http://schemas.openxmlformats.org/officeDocument/2006/relationships/footnotes" Target="footnotes.xml"/><Relationship Id="rId12" Type="http://schemas.openxmlformats.org/officeDocument/2006/relationships/hyperlink" Target="https://www.coursera.org/" TargetMode="External"/><Relationship Id="rId17" Type="http://schemas.openxmlformats.org/officeDocument/2006/relationships/hyperlink" Target="https://viralzone.expasy.or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irusworld.org/" TargetMode="External"/><Relationship Id="rId20" Type="http://schemas.openxmlformats.org/officeDocument/2006/relationships/hyperlink" Target="https://www.khanacademy.org/science/biology/biology-of-viruses/virus-biology/a/intro-to-viruse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sm.org/"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nih.gov/" TargetMode="External"/><Relationship Id="rId23" Type="http://schemas.openxmlformats.org/officeDocument/2006/relationships/image" Target="media/image1.png"/><Relationship Id="rId10" Type="http://schemas.openxmlformats.org/officeDocument/2006/relationships/hyperlink" Target="https://virologyj.biomedcentral.com/" TargetMode="External"/><Relationship Id="rId19" Type="http://schemas.openxmlformats.org/officeDocument/2006/relationships/hyperlink" Target="https://www.scripps.edu/" TargetMode="External"/><Relationship Id="rId4" Type="http://schemas.openxmlformats.org/officeDocument/2006/relationships/styles" Target="styles.xml"/><Relationship Id="rId9" Type="http://schemas.openxmlformats.org/officeDocument/2006/relationships/hyperlink" Target="https://pubmed.ncbi.nlm.nih.gov/" TargetMode="External"/><Relationship Id="rId14" Type="http://schemas.openxmlformats.org/officeDocument/2006/relationships/hyperlink" Target="http://www.eusv.eu/" TargetMode="External"/><Relationship Id="rId22" Type="http://schemas.openxmlformats.org/officeDocument/2006/relationships/hyperlink" Target="https://www.nationalgeographic.com/magazine/article/viruses-can-cause-great-harm-but-we-could-not-live-without-them-featu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lkacem\Desktop\SYLLABUS.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2135A9-796B-4921-8F4E-3A21BF46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SYLLABUS.dotm</Template>
  <TotalTime>0</TotalTime>
  <Pages>7</Pages>
  <Words>2298</Words>
  <Characters>12639</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Khelif Rabie</dc:creator>
  <cp:lastModifiedBy>DELL</cp:lastModifiedBy>
  <cp:revision>2</cp:revision>
  <cp:lastPrinted>2023-03-05T13:51:00Z</cp:lastPrinted>
  <dcterms:created xsi:type="dcterms:W3CDTF">2026-07-15T13:47:00Z</dcterms:created>
  <dcterms:modified xsi:type="dcterms:W3CDTF">2026-07-15T13:47:00Z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eyJoZGlkIjoiNmY2OTUwNTAwZTVhNTU5MDkzMjAxOGQ4Yjk4YTEzMTQiLCJ1c2VySWQiOiIzNzI4NDI1MDg0NzIwIn0=</vt:lpwstr>
  </property>
  <property fmtid="{D5CDD505-2E9C-101B-9397-08002B2CF9AE}" pid="3" name="KSOProductBuildVer">
    <vt:lpwstr>1033-12.1.0.26880</vt:lpwstr>
  </property>
  <property fmtid="{D5CDD505-2E9C-101B-9397-08002B2CF9AE}" pid="4" name="ICV">
    <vt:lpwstr>1B99677EF5DE49CD8CFEF7826BBA5253_13</vt:lpwstr>
  </property>
</Properties>
</file>